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548cbd511de5aa24643846faadf67cec1715f41"/>
    <w:p>
      <w:pPr>
        <w:pStyle w:val="Heading1"/>
      </w:pPr>
      <w:r>
        <w:t xml:space="preserve">Undergraduate Thesis: The Role of a Curriculum Developer in Belgium Brussels</w:t>
      </w:r>
    </w:p>
    <w:bookmarkStart w:id="20" w:name="introduction"/>
    <w:p>
      <w:pPr>
        <w:pStyle w:val="Heading2"/>
      </w:pPr>
      <w:r>
        <w:t xml:space="preserve">Introduction</w:t>
      </w:r>
    </w:p>
    <w:p>
      <w:pPr>
        <w:pStyle w:val="FirstParagraph"/>
      </w:pPr>
      <w:r>
        <w:t xml:space="preserve">The role of a Curriculum Developer has become increasingly vital in the modern educational landscape, particularly in diverse regions like Belgium Brussels. As an intersection of cultural, linguistic, and political complexity, Brussels presents unique challenges and opportunities for curriculum design. This thesis explores how a Curriculum Developer can effectively create educational frameworks that align with the needs of students from multiple backgrounds while adhering to national standards and international best practices. The focus is on Belgium Brussels as a case study to demonstrate the dynamic interplay between educational innovation, multiculturalism, and policy-making in this European capital.</w:t>
      </w:r>
    </w:p>
    <w:bookmarkEnd w:id="20"/>
    <w:bookmarkStart w:id="21" w:name="literature-review"/>
    <w:p>
      <w:pPr>
        <w:pStyle w:val="Heading2"/>
      </w:pPr>
      <w:r>
        <w:t xml:space="preserve">Literature Review</w:t>
      </w:r>
    </w:p>
    <w:p>
      <w:pPr>
        <w:pStyle w:val="FirstParagraph"/>
      </w:pPr>
      <w:r>
        <w:t xml:space="preserve">Curriculum development has long been a cornerstone of educational reform, with scholars such as Michael Apple and John Dewey emphasizing its role in shaping societal values. In the context of Belgium Brussels, where French and Dutch (Flemish) communities coexist alongside immigrant populations, the Curriculum Developer must navigate a multifaceted environment. Research by Van Parys (2015) highlights how Brussels’ educational system requires curricula that are both inclusive and adaptable to linguistic diversity. Additionally, the European Union’s focus on digital literacy and global citizenship further underscores the need for dynamic curriculum frameworks.</w:t>
      </w:r>
    </w:p>
    <w:p>
      <w:pPr>
        <w:pStyle w:val="BodyText"/>
      </w:pPr>
      <w:r>
        <w:t xml:space="preserve">Belgium’s dual-language education system in Brussels necessitates curricula that balance bilingual instruction with intercultural competence. The Flemish and French-speaking communities in Brussels-Capital Region have distinct educational priorities, yet both aim to prepare students for an interconnected world. This duality requires Curriculum Developers to craft programs that are linguistically flexible and culturally responsive.</w:t>
      </w:r>
    </w:p>
    <w:bookmarkEnd w:id="21"/>
    <w:bookmarkStart w:id="22" w:name="X4fa604539d4c0f80477e80617cdce0b44503bc4"/>
    <w:p>
      <w:pPr>
        <w:pStyle w:val="Heading2"/>
      </w:pPr>
      <w:r>
        <w:t xml:space="preserve">The Role of a Curriculum Developer in Belgium Brussels</w:t>
      </w:r>
    </w:p>
    <w:p>
      <w:pPr>
        <w:pStyle w:val="FirstParagraph"/>
      </w:pPr>
      <w:r>
        <w:t xml:space="preserve">A Curriculum Developer in Belgium Brussels is tasked with designing educational content that reflects the region’s unique sociopolitical context. Key responsibilities include:</w:t>
      </w:r>
    </w:p>
    <w:p>
      <w:pPr>
        <w:numPr>
          <w:ilvl w:val="0"/>
          <w:numId w:val="1001"/>
        </w:numPr>
        <w:pStyle w:val="Compact"/>
      </w:pPr>
      <w:r>
        <w:rPr>
          <w:bCs/>
          <w:b/>
        </w:rPr>
        <w:t xml:space="preserve">Aligning curricula with national and regional standards:</w:t>
      </w:r>
      <w:r>
        <w:t xml:space="preserve"> </w:t>
      </w:r>
      <w:r>
        <w:t xml:space="preserve">Ensuring compliance with both Fédération Wallonie-Bruxelles and Flemish Community Council guidelines.</w:t>
      </w:r>
    </w:p>
    <w:p>
      <w:pPr>
        <w:numPr>
          <w:ilvl w:val="0"/>
          <w:numId w:val="1001"/>
        </w:numPr>
        <w:pStyle w:val="Compact"/>
      </w:pPr>
      <w:r>
        <w:rPr>
          <w:bCs/>
          <w:b/>
        </w:rPr>
        <w:t xml:space="preserve">Incorporating multilingual education:</w:t>
      </w:r>
      <w:r>
        <w:t xml:space="preserve"> </w:t>
      </w:r>
      <w:r>
        <w:t xml:space="preserve">Developing materials that support French, Dutch, and minority languages such as Turkish or Arabic.</w:t>
      </w:r>
    </w:p>
    <w:p>
      <w:pPr>
        <w:numPr>
          <w:ilvl w:val="0"/>
          <w:numId w:val="1001"/>
        </w:numPr>
        <w:pStyle w:val="Compact"/>
      </w:pPr>
      <w:r>
        <w:rPr>
          <w:bCs/>
          <w:b/>
        </w:rPr>
        <w:t xml:space="preserve">Promoting intercultural understanding:</w:t>
      </w:r>
      <w:r>
        <w:t xml:space="preserve"> </w:t>
      </w:r>
      <w:r>
        <w:t xml:space="preserve">Introducing themes like European integration, migration history, and global citizenship.</w:t>
      </w:r>
    </w:p>
    <w:p>
      <w:pPr>
        <w:numPr>
          <w:ilvl w:val="0"/>
          <w:numId w:val="1001"/>
        </w:numPr>
        <w:pStyle w:val="Compact"/>
      </w:pPr>
      <w:r>
        <w:rPr>
          <w:bCs/>
          <w:b/>
        </w:rPr>
        <w:t xml:space="preserve">Leveraging technology:</w:t>
      </w:r>
      <w:r>
        <w:t xml:space="preserve"> </w:t>
      </w:r>
      <w:r>
        <w:t xml:space="preserve">Integrating digital tools to enhance accessibility for diverse student populations.</w:t>
      </w:r>
    </w:p>
    <w:p>
      <w:pPr>
        <w:pStyle w:val="FirstParagraph"/>
      </w:pPr>
      <w:r>
        <w:t xml:space="preserve">In Brussels, where over 180 languages are spoken (Belgian Federal Government, 2023), a Curriculum Developer must also address the needs of immigrant students. This involves creating materials that bridge language barriers while fostering social cohesion. For example, curricula might include modules on multiculturalism or collaborative learning projects that unite students from different linguistic backgrounds.</w:t>
      </w:r>
    </w:p>
    <w:bookmarkEnd w:id="22"/>
    <w:bookmarkStart w:id="23" w:name="challenges-and-opportunities"/>
    <w:p>
      <w:pPr>
        <w:pStyle w:val="Heading2"/>
      </w:pPr>
      <w:r>
        <w:t xml:space="preserve">Challenges and Opportunities</w:t>
      </w:r>
    </w:p>
    <w:p>
      <w:pPr>
        <w:pStyle w:val="FirstParagraph"/>
      </w:pPr>
      <w:r>
        <w:t xml:space="preserve">The role of a Curriculum Developer in Belgium Brussels is fraught with challenges. Political tensions between Flemish and French-speaking communities can hinder consensus on educational priorities. Additionally, resource disparities between schools in affluent areas like Uccle and underserved neighborhoods like Molenbeek necessitate equitable curriculum design. However, these challenges also present opportunities for innovation:</w:t>
      </w:r>
    </w:p>
    <w:p>
      <w:pPr>
        <w:numPr>
          <w:ilvl w:val="0"/>
          <w:numId w:val="1002"/>
        </w:numPr>
        <w:pStyle w:val="Compact"/>
      </w:pPr>
      <w:r>
        <w:rPr>
          <w:bCs/>
          <w:b/>
        </w:rPr>
        <w:t xml:space="preserve">EU funding programs:</w:t>
      </w:r>
      <w:r>
        <w:t xml:space="preserve"> </w:t>
      </w:r>
      <w:r>
        <w:t xml:space="preserve">Access to European Union grants for projects focused on digital education or sustainability.</w:t>
      </w:r>
    </w:p>
    <w:p>
      <w:pPr>
        <w:numPr>
          <w:ilvl w:val="0"/>
          <w:numId w:val="1002"/>
        </w:numPr>
        <w:pStyle w:val="Compact"/>
      </w:pPr>
      <w:r>
        <w:rPr>
          <w:bCs/>
          <w:b/>
        </w:rPr>
        <w:t xml:space="preserve">Cultural exchange initiatives:</w:t>
      </w:r>
      <w:r>
        <w:t xml:space="preserve"> </w:t>
      </w:r>
      <w:r>
        <w:t xml:space="preserve">Partnerships with international schools in Brussels to develop cross-border curricula.</w:t>
      </w:r>
    </w:p>
    <w:p>
      <w:pPr>
        <w:numPr>
          <w:ilvl w:val="0"/>
          <w:numId w:val="1002"/>
        </w:numPr>
        <w:pStyle w:val="Compact"/>
      </w:pPr>
      <w:r>
        <w:rPr>
          <w:bCs/>
          <w:b/>
        </w:rPr>
        <w:t xml:space="preserve">Digital inclusion:</w:t>
      </w:r>
      <w:r>
        <w:t xml:space="preserve"> </w:t>
      </w:r>
      <w:r>
        <w:t xml:space="preserve">Designing open-access resources for students lacking technological infrastructure at home.</w:t>
      </w:r>
    </w:p>
    <w:p>
      <w:pPr>
        <w:pStyle w:val="FirstParagraph"/>
      </w:pPr>
      <w:r>
        <w:t xml:space="preserve">A notable example is the "Brussels Together" initiative, which encourages schools to co-create curricula addressing local issues like climate change or urban inequality. This collaborative approach not only enhances student engagement but also ensures that educational content reflects the community’s priorities.</w:t>
      </w:r>
    </w:p>
    <w:bookmarkEnd w:id="23"/>
    <w:bookmarkStart w:id="24" w:name="conclusion"/>
    <w:p>
      <w:pPr>
        <w:pStyle w:val="Heading2"/>
      </w:pPr>
      <w:r>
        <w:t xml:space="preserve">Conclusion</w:t>
      </w:r>
    </w:p>
    <w:p>
      <w:pPr>
        <w:pStyle w:val="FirstParagraph"/>
      </w:pPr>
      <w:r>
        <w:t xml:space="preserve">The work of a Curriculum Developer in Belgium Brussels is both complex and transformative. By balancing national educational goals with the region’s multicultural reality, these professionals shape learning experiences that are inclusive, relevant, and forward-thinking. As Brussels continues to evolve as a hub for international collaboration and cultural exchange, the role of Curriculum Developers will remain central to preparing students for a globalized future. This thesis underscores the importance of adaptability, cultural sensitivity, and innovation in curriculum design—a mission essential to both Belgium Brussels and the broader European educational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Belgium Brussels</dc:title>
  <dc:creator/>
  <dc:language>en</dc:language>
  <cp:keywords/>
  <dcterms:created xsi:type="dcterms:W3CDTF">2026-05-01T17:25:12Z</dcterms:created>
  <dcterms:modified xsi:type="dcterms:W3CDTF">2026-05-01T17:25:12Z</dcterms:modified>
</cp:coreProperties>
</file>

<file path=docProps/custom.xml><?xml version="1.0" encoding="utf-8"?>
<Properties xmlns="http://schemas.openxmlformats.org/officeDocument/2006/custom-properties" xmlns:vt="http://schemas.openxmlformats.org/officeDocument/2006/docPropsVTypes"/>
</file>