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bookmarkStart w:id="29" w:name="X0780ed32d0f39629fa66aedd151bb7df718a434"/>
    <w:p>
      <w:pPr>
        <w:pStyle w:val="Heading1"/>
      </w:pPr>
      <w:r>
        <w:t xml:space="preserve">Undergraduate Thesis: The Role of a Curriculum Developer in China Beijing</w:t>
      </w:r>
    </w:p>
    <w:bookmarkStart w:id="20" w:name="abstract"/>
    <w:p>
      <w:pPr>
        <w:pStyle w:val="Heading2"/>
      </w:pPr>
      <w:r>
        <w:t xml:space="preserve">Abstract</w:t>
      </w:r>
    </w:p>
    <w:p>
      <w:pPr>
        <w:pStyle w:val="FirstParagraph"/>
      </w:pPr>
      <w:r>
        <w:t xml:space="preserve">This undergraduate thesis explores the evolving role of a curriculum developer within the educational landscape of China Beijing. Focusing on the intersection of pedagogical innovation, cultural context, and policy frameworks, this document examines how curriculum developers shape educational outcomes in one of China's most dynamic cities. By analyzing challenges and opportunities unique to Beijing's education system, this thesis aims to highlight the critical responsibilities of curriculum developers in aligning curricula with national standards while addressing local needs.</w:t>
      </w:r>
    </w:p>
    <w:bookmarkEnd w:id="20"/>
    <w:bookmarkStart w:id="21" w:name="introduction"/>
    <w:p>
      <w:pPr>
        <w:pStyle w:val="Heading2"/>
      </w:pPr>
      <w:r>
        <w:t xml:space="preserve">1. Introduction</w:t>
      </w:r>
    </w:p>
    <w:p>
      <w:pPr>
        <w:pStyle w:val="FirstParagraph"/>
      </w:pPr>
      <w:r>
        <w:t xml:space="preserve">In the context of rapid globalization and technological advancement, the role of a curriculum developer has become increasingly pivotal in shaping educational systems worldwide. Nowhere is this more evident than in China Beijing, where education policies are both influenced by national directives and tailored to meet the specific needs of a metropolis at the heart of China’s cultural, political, and economic landscape. This undergraduate thesis investigates how curriculum developers in Beijing navigate these dual mandates: adhering to state-mandated educational goals while fostering innovation that reflects local realities.</w:t>
      </w:r>
    </w:p>
    <w:p>
      <w:pPr>
        <w:pStyle w:val="BodyText"/>
      </w:pPr>
      <w:r>
        <w:t xml:space="preserve">The study is particularly relevant as Beijing serves as a microcosm of China’s broader educational reforms. As the capital, it hosts institutions ranging from prestigious universities like Peking University and Tsinghua University to international schools catering to expatriate communities. These diverse environments demand that curriculum developers not only understand national curricula but also adapt content to cultural, socioeconomic, and technological trends unique to Beijing.</w:t>
      </w:r>
    </w:p>
    <w:bookmarkEnd w:id="21"/>
    <w:bookmarkStart w:id="22" w:name="Xed3befb81a23f390be191d4fd7c07def13fe5d1"/>
    <w:p>
      <w:pPr>
        <w:pStyle w:val="Heading2"/>
      </w:pPr>
      <w:r>
        <w:t xml:space="preserve">2. Background on Curriculum Development in China</w:t>
      </w:r>
    </w:p>
    <w:p>
      <w:pPr>
        <w:pStyle w:val="FirstParagraph"/>
      </w:pPr>
      <w:r>
        <w:t xml:space="preserve">Curriculum development in China is deeply rooted in the country’s centralized education system, which emphasizes uniformity while allowing flexibility for regional adaptation. The Ministry of Education (MoE) sets national standards, but local governments and institutions often play a key role in implementing these guidelines. In Beijing, this dual-layered approach has created opportunities for curriculum developers to innovate within boundaries.</w:t>
      </w:r>
    </w:p>
    <w:p>
      <w:pPr>
        <w:pStyle w:val="BodyText"/>
      </w:pPr>
      <w:r>
        <w:t xml:space="preserve">The 2010 National Medium- and Long-Term Education Reform and Development Plan highlighted the need for curricula that promote critical thinking, creativity, and global competitiveness. This plan marked a shift from rote memorization to skills-based learning, a transformation in which curriculum developers are central. In Beijing, this has led to initiatives such as integrating technology into classrooms (e.g., AI-driven platforms) and emphasizing bilingual education to prepare students for international engagement.</w:t>
      </w:r>
    </w:p>
    <w:bookmarkEnd w:id="22"/>
    <w:bookmarkStart w:id="23" w:name="Xf8770c7253401d2960247b133194a5ccd7df822"/>
    <w:p>
      <w:pPr>
        <w:pStyle w:val="Heading2"/>
      </w:pPr>
      <w:r>
        <w:t xml:space="preserve">3. Role and Responsibilities of a Curriculum Developer in Beijing</w:t>
      </w:r>
    </w:p>
    <w:p>
      <w:pPr>
        <w:pStyle w:val="FirstParagraph"/>
      </w:pPr>
      <w:r>
        <w:t xml:space="preserve">A curriculum developer in China Beijing is tasked with multiple responsibilities, including aligning curricula with national standards, designing culturally relevant content, and ensuring pedagogical practices reflect technological advancements. Key duties include:</w:t>
      </w:r>
    </w:p>
    <w:p>
      <w:pPr>
        <w:numPr>
          <w:ilvl w:val="0"/>
          <w:numId w:val="1001"/>
        </w:numPr>
        <w:pStyle w:val="Compact"/>
      </w:pPr>
      <w:r>
        <w:rPr>
          <w:bCs/>
          <w:b/>
        </w:rPr>
        <w:t xml:space="preserve">Policy Alignment:</w:t>
      </w:r>
      <w:r>
        <w:t xml:space="preserve"> </w:t>
      </w:r>
      <w:r>
        <w:t xml:space="preserve">Ensuring that all developed curricula comply with MoE guidelines and Beijing-specific regulations.</w:t>
      </w:r>
    </w:p>
    <w:p>
      <w:pPr>
        <w:numPr>
          <w:ilvl w:val="0"/>
          <w:numId w:val="1001"/>
        </w:numPr>
        <w:pStyle w:val="Compact"/>
      </w:pPr>
      <w:r>
        <w:rPr>
          <w:bCs/>
          <w:b/>
        </w:rPr>
        <w:t xml:space="preserve">Cultural Integration:</w:t>
      </w:r>
      <w:r>
        <w:t xml:space="preserve"> </w:t>
      </w:r>
      <w:r>
        <w:t xml:space="preserve">Incorporating elements of Chinese history, Confucian values, and local traditions into lesson plans while addressing multiculturalism in international schools.</w:t>
      </w:r>
    </w:p>
    <w:p>
      <w:pPr>
        <w:numPr>
          <w:ilvl w:val="0"/>
          <w:numId w:val="1001"/>
        </w:numPr>
        <w:pStyle w:val="Compact"/>
      </w:pPr>
      <w:r>
        <w:rPr>
          <w:bCs/>
          <w:b/>
        </w:rPr>
        <w:t xml:space="preserve">Tech Integration:</w:t>
      </w:r>
      <w:r>
        <w:t xml:space="preserve"> </w:t>
      </w:r>
      <w:r>
        <w:t xml:space="preserve">Leveraging digital tools such as virtual reality (VR) for immersive learning and data analytics to assess student performance.</w:t>
      </w:r>
    </w:p>
    <w:p>
      <w:pPr>
        <w:numPr>
          <w:ilvl w:val="0"/>
          <w:numId w:val="1001"/>
        </w:numPr>
        <w:pStyle w:val="Compact"/>
      </w:pPr>
      <w:r>
        <w:rPr>
          <w:bCs/>
          <w:b/>
        </w:rPr>
        <w:t xml:space="preserve">Professional Development:</w:t>
      </w:r>
      <w:r>
        <w:t xml:space="preserve"> </w:t>
      </w:r>
      <w:r>
        <w:t xml:space="preserve">Training teachers in new curricula and fostering collaborative environments for continuous improvement.</w:t>
      </w:r>
    </w:p>
    <w:p>
      <w:pPr>
        <w:pStyle w:val="FirstParagraph"/>
      </w:pPr>
      <w:r>
        <w:t xml:space="preserve">In Beijing, where the population is a mosaic of Han Chinese, ethnic minorities, and international residents, curriculum developers must balance inclusivity with standardization. For example, a developer might create dual-language programs that support Mandarin while accommodating English language learners in international schools.</w:t>
      </w:r>
    </w:p>
    <w:bookmarkEnd w:id="23"/>
    <w:bookmarkStart w:id="24" w:name="X7d2bf5793649fc23ae46c4372bee1a0d261d20a"/>
    <w:p>
      <w:pPr>
        <w:pStyle w:val="Heading2"/>
      </w:pPr>
      <w:r>
        <w:t xml:space="preserve">4. Challenges Faced by Curriculum Developers in Beijing</w:t>
      </w:r>
    </w:p>
    <w:p>
      <w:pPr>
        <w:pStyle w:val="FirstParagraph"/>
      </w:pPr>
      <w:r>
        <w:t xml:space="preserve">Despite the opportunities for innovation, curriculum developers in Beijing encounter significant challenges:</w:t>
      </w:r>
    </w:p>
    <w:p>
      <w:pPr>
        <w:numPr>
          <w:ilvl w:val="0"/>
          <w:numId w:val="1002"/>
        </w:numPr>
        <w:pStyle w:val="Compact"/>
      </w:pPr>
      <w:r>
        <w:rPr>
          <w:bCs/>
          <w:b/>
        </w:rPr>
        <w:t xml:space="preserve">Cultural and Political Sensitivities:</w:t>
      </w:r>
      <w:r>
        <w:t xml:space="preserve"> </w:t>
      </w:r>
      <w:r>
        <w:t xml:space="preserve">Content must avoid topics deemed politically sensitive, requiring careful navigation of historical and social narratives.</w:t>
      </w:r>
    </w:p>
    <w:p>
      <w:pPr>
        <w:numPr>
          <w:ilvl w:val="0"/>
          <w:numId w:val="1002"/>
        </w:numPr>
        <w:pStyle w:val="Compact"/>
      </w:pPr>
      <w:r>
        <w:t xml:space="preserve">Disparities between public and private schools often limit the availability of resources for curriculum innovation in underfunded institutions.</w:t>
      </w:r>
    </w:p>
    <w:p>
      <w:pPr>
        <w:numPr>
          <w:ilvl w:val="0"/>
          <w:numId w:val="1002"/>
        </w:numPr>
        <w:pStyle w:val="Compact"/>
      </w:pPr>
      <w:r>
        <w:rPr>
          <w:bCs/>
          <w:b/>
        </w:rPr>
        <w:t xml:space="preserve">Rapid Policy Changes:</w:t>
      </w:r>
      <w:r>
        <w:t xml:space="preserve"> </w:t>
      </w:r>
      <w:r>
        <w:t xml:space="preserve">Frequent updates to national education policies necessitate constant adaptation, which can strain institutional capacities.</w:t>
      </w:r>
    </w:p>
    <w:p>
      <w:pPr>
        <w:pStyle w:val="FirstParagraph"/>
      </w:pPr>
      <w:r>
        <w:t xml:space="preserve">The "Double Reduction" policy, introduced in 2021 to reduce student workloads and promote holistic development, further complicates curriculum design. Developers must now prioritize experiential learning and extracurricular activities while maintaining academic rigor.</w:t>
      </w:r>
    </w:p>
    <w:bookmarkEnd w:id="24"/>
    <w:bookmarkStart w:id="25" w:name="opportunities-for-innovation-in-beijing"/>
    <w:p>
      <w:pPr>
        <w:pStyle w:val="Heading2"/>
      </w:pPr>
      <w:r>
        <w:t xml:space="preserve">5. Opportunities for Innovation in Beijing</w:t>
      </w:r>
    </w:p>
    <w:p>
      <w:pPr>
        <w:pStyle w:val="FirstParagraph"/>
      </w:pPr>
      <w:r>
        <w:t xml:space="preserve">Beijing’s status as a global hub for technology and culture presents unique opportunities for curriculum developers:</w:t>
      </w:r>
    </w:p>
    <w:p>
      <w:pPr>
        <w:numPr>
          <w:ilvl w:val="0"/>
          <w:numId w:val="1003"/>
        </w:numPr>
        <w:pStyle w:val="Compact"/>
      </w:pPr>
      <w:r>
        <w:rPr>
          <w:bCs/>
          <w:b/>
        </w:rPr>
        <w:t xml:space="preserve">Tech-Driven Learning:</w:t>
      </w:r>
      <w:r>
        <w:t xml:space="preserve"> </w:t>
      </w:r>
      <w:r>
        <w:t xml:space="preserve">Collaboration with tech companies like Baidu and Alibaba to create AI-powered educational tools tailored to Chinese students.</w:t>
      </w:r>
    </w:p>
    <w:p>
      <w:pPr>
        <w:numPr>
          <w:ilvl w:val="0"/>
          <w:numId w:val="1003"/>
        </w:numPr>
        <w:pStyle w:val="Compact"/>
      </w:pPr>
      <w:r>
        <w:rPr>
          <w:bCs/>
          <w:b/>
        </w:rPr>
        <w:t xml:space="preserve">Cultural Exchange Programs:</w:t>
      </w:r>
      <w:r>
        <w:t xml:space="preserve"> </w:t>
      </w:r>
      <w:r>
        <w:t xml:space="preserve">Partnering with international schools and universities to design exchange curricula that foster cross-cultural understanding.</w:t>
      </w:r>
    </w:p>
    <w:p>
      <w:pPr>
        <w:numPr>
          <w:ilvl w:val="0"/>
          <w:numId w:val="1003"/>
        </w:numPr>
        <w:pStyle w:val="Compact"/>
      </w:pPr>
      <w:r>
        <w:rPr>
          <w:bCs/>
          <w:b/>
        </w:rPr>
        <w:t xml:space="preserve">Sustainability Initiatives:</w:t>
      </w:r>
      <w:r>
        <w:t xml:space="preserve"> </w:t>
      </w:r>
      <w:r>
        <w:t xml:space="preserve">Integrating environmental education into STEM programs, leveraging Beijing’s role in global climate discussions.</w:t>
      </w:r>
    </w:p>
    <w:bookmarkEnd w:id="25"/>
    <w:bookmarkStart w:id="26" w:name="X127dce402c5cc40bfd9475ee200950a22c14cf1"/>
    <w:p>
      <w:pPr>
        <w:pStyle w:val="Heading2"/>
      </w:pPr>
      <w:r>
        <w:t xml:space="preserve">6. Case Study: Curriculum Development at a Beijing International School</w:t>
      </w:r>
    </w:p>
    <w:p>
      <w:pPr>
        <w:pStyle w:val="FirstParagraph"/>
      </w:pPr>
      <w:r>
        <w:t xml:space="preserve">A case study of a curriculum developer at an international school in Beijing illustrates these dynamics. The developer designed a hybrid curriculum combining the IB (International Baccalaureate) framework with Mandarin language immersion, ensuring students met global academic standards while maintaining cultural roots. This approach not only enhanced student engagement but also aligned with the school’s mission to prepare graduates for universities worldwide.</w:t>
      </w:r>
    </w:p>
    <w:bookmarkEnd w:id="26"/>
    <w:bookmarkStart w:id="27" w:name="conclusion"/>
    <w:p>
      <w:pPr>
        <w:pStyle w:val="Heading2"/>
      </w:pPr>
      <w:r>
        <w:t xml:space="preserve">7. Conclusion</w:t>
      </w:r>
    </w:p>
    <w:p>
      <w:pPr>
        <w:pStyle w:val="FirstParagraph"/>
      </w:pPr>
      <w:r>
        <w:t xml:space="preserve">This undergraduate thesis underscores the critical role of curriculum developers in shaping education in China Beijing, a city that embodies both tradition and modernity. As Beijing continues to evolve as a center for educational innovation, the work of curriculum developers will remain indispensable in balancing national mandates with local needs. Future research could explore how emerging technologies like AI further transform curriculum development practices in this dynamic region.</w:t>
      </w:r>
    </w:p>
    <w:bookmarkEnd w:id="27"/>
    <w:bookmarkStart w:id="28" w:name="references"/>
    <w:p>
      <w:pPr>
        <w:pStyle w:val="Heading2"/>
      </w:pPr>
      <w:r>
        <w:t xml:space="preserve">References</w:t>
      </w:r>
    </w:p>
    <w:p>
      <w:pPr>
        <w:pStyle w:val="FirstParagraph"/>
      </w:pPr>
      <w:r>
        <w:t xml:space="preserve">(Include references to academic articles, policy documents, and case studies relevant to Beijing’s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China Beijing</dc:title>
  <dc:creator/>
  <cp:keywords/>
  <dcterms:created xsi:type="dcterms:W3CDTF">2026-07-14T21:49:32Z</dcterms:created>
  <dcterms:modified xsi:type="dcterms:W3CDTF">2026-07-14T21:49:32Z</dcterms:modified>
</cp:coreProperties>
</file>

<file path=docProps/custom.xml><?xml version="1.0" encoding="utf-8"?>
<Properties xmlns="http://schemas.openxmlformats.org/officeDocument/2006/custom-properties" xmlns:vt="http://schemas.openxmlformats.org/officeDocument/2006/docPropsVTypes"/>
</file>