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27c962857b34207c5b1525724fadfd3bed25eb"/>
    <w:p>
      <w:pPr>
        <w:pStyle w:val="Heading1"/>
      </w:pPr>
      <w:r>
        <w:t xml:space="preserve">Undergraduate Thesis: The Role of Curriculum Developers in China Shanghai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systems within China Shanghai. As a global hub for innovation and education, Shanghai presents unique challenges and opportunities for curriculum designers who must align local needs with national standards. The study examines how Curriculum Developers contribute to educational reform, cultural integration, and technological advancement in Shanghai’s schools. By analyzing the responsibilities of Curriculum Developers, their impact on student outcomes, and the socio-political context of China’s education system, this thesis highlights the significance of their work in fostering a dynamic learning environment tailored to Shanghai’s evolving landscape.</w:t>
      </w:r>
    </w:p>
    <w:bookmarkEnd w:id="20"/>
    <w:bookmarkStart w:id="21" w:name="introduction"/>
    <w:p>
      <w:pPr>
        <w:pStyle w:val="Heading2"/>
      </w:pPr>
      <w:r>
        <w:t xml:space="preserve">Introduction</w:t>
      </w:r>
    </w:p>
    <w:p>
      <w:pPr>
        <w:pStyle w:val="FirstParagraph"/>
      </w:pPr>
      <w:r>
        <w:t xml:space="preserve">The role of Curriculum Developers is pivotal in ensuring that educational systems remain relevant, inclusive, and aligned with national priorities. In China Shanghai—a city renowned for its rapid urbanization and emphasis on education—Curriculum Developers face the dual challenge of adhering to strict national guidelines while addressing the diverse needs of students in a cosmopolitan setting. This Undergraduate Thesis investigates how Curriculum Developers in Shanghai navigate these complexities, leveraging their expertise to create curricula that balance traditional Chinese values with modern pedagogical approaches.</w:t>
      </w:r>
    </w:p>
    <w:p>
      <w:pPr>
        <w:pStyle w:val="BodyText"/>
      </w:pPr>
      <w:r>
        <w:t xml:space="preserve">Shanghai’s education system has long been a benchmark for China, with its focus on academic excellence and technological integration. However, as the city grows into a global metropolis, Curriculum Developers must also incorporate multicultural perspectives and prepare students for an increasingly interconnected world. This thesis argues that the success of Shanghai’s educational reforms is inextricably linked to the work of Curriculum Developers who act as bridge-builders between policy mandates and classroom realities.</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goals, designing learning materials, and evaluating outcomes. Scholars such as Schwab (1973) emphasize the importance of “the four commonplaces” (students, subjects, society, and teachers) in shaping curricula that address societal needs. In China’s context, Curriculum Developers must also consider the role of Confucian values in fostering discipline and respect for authority.</w:t>
      </w:r>
    </w:p>
    <w:p>
      <w:pPr>
        <w:pStyle w:val="BodyText"/>
      </w:pPr>
      <w:r>
        <w:t xml:space="preserve">Recent studies on Shanghai’s education system highlight its unique position as a blend of traditional rigor and cutting-edge innovation. For instance, research by Zhao (2021) notes how Shanghai’s schools integrate technology into curricula while maintaining high academic standards. This dual focus requires Curriculum Developers to collaborate with policymakers, educators, and technologists to ensure that curricula are both culturally resonant and future-ready.</w:t>
      </w:r>
    </w:p>
    <w:p>
      <w:pPr>
        <w:pStyle w:val="BodyText"/>
      </w:pPr>
      <w:r>
        <w:t xml:space="preserve">However, existing literature often overlooks the specific challenges faced by Curriculum Developers in China Shanghai. These include navigating political sensitivities, adapting to rapid technological changes, and addressing disparities between urban and suburban schools. This thesis fills this gap by examining these challenges through the lens of an Undergraduate Thesis focused on Shanghai’s unique educational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of Shanghai’s education reforms, and interviews with Curriculum Developers. While primary data collection was not feasible due to time constraints, the analysis focuses on secondary sources such as government reports, academic papers, and policy documents from China’s Ministry of Education.</w:t>
      </w:r>
    </w:p>
    <w:p>
      <w:pPr>
        <w:pStyle w:val="BodyText"/>
      </w:pPr>
      <w:r>
        <w:t xml:space="preserve">Key themes explored include the alignment of curricula with national standards (e.g., China’s 2022 New Curriculum Standards), the integration of AI-driven tools in teaching, and the cultural adaptations required for a diverse student population. By synthesizing these elements, the thesis aims to provide a comprehensive understanding of Curriculum Developers’ contributions to Shanghai’s educational ecosystem.</w:t>
      </w:r>
    </w:p>
    <w:bookmarkEnd w:id="23"/>
    <w:bookmarkStart w:id="24" w:name="findings"/>
    <w:p>
      <w:pPr>
        <w:pStyle w:val="Heading2"/>
      </w:pPr>
      <w:r>
        <w:t xml:space="preserve">Findings</w:t>
      </w:r>
    </w:p>
    <w:p>
      <w:pPr>
        <w:pStyle w:val="FirstParagraph"/>
      </w:pPr>
      <w:r>
        <w:t xml:space="preserve">The research reveals that Curriculum Developers in China Shanghai operate at the intersection of policy, pedagogy, and cultural preservation. Their primary responsibilities include:</w:t>
      </w:r>
    </w:p>
    <w:p>
      <w:pPr>
        <w:numPr>
          <w:ilvl w:val="0"/>
          <w:numId w:val="1001"/>
        </w:numPr>
        <w:pStyle w:val="Compact"/>
      </w:pPr>
      <w:r>
        <w:rPr>
          <w:bCs/>
          <w:b/>
        </w:rPr>
        <w:t xml:space="preserve">Aligning with National Standards:</w:t>
      </w:r>
      <w:r>
        <w:t xml:space="preserve"> </w:t>
      </w:r>
      <w:r>
        <w:t xml:space="preserve">Ensuring curricula meet China’s national education objectives while incorporating Shanghai-specific requirements.</w:t>
      </w:r>
    </w:p>
    <w:p>
      <w:pPr>
        <w:numPr>
          <w:ilvl w:val="0"/>
          <w:numId w:val="1001"/>
        </w:numPr>
        <w:pStyle w:val="Compact"/>
      </w:pPr>
      <w:r>
        <w:rPr>
          <w:bCs/>
          <w:b/>
        </w:rPr>
        <w:t xml:space="preserve">Cultural Integration:</w:t>
      </w:r>
      <w:r>
        <w:t xml:space="preserve"> </w:t>
      </w:r>
      <w:r>
        <w:t xml:space="preserve">Designing lessons that respect traditional Chinese values while promoting global competencies, such as multilingualism and cross-cultural understanding.</w:t>
      </w:r>
    </w:p>
    <w:p>
      <w:pPr>
        <w:numPr>
          <w:ilvl w:val="0"/>
          <w:numId w:val="1001"/>
        </w:numPr>
        <w:pStyle w:val="Compact"/>
      </w:pPr>
      <w:r>
        <w:rPr>
          <w:bCs/>
          <w:b/>
        </w:rPr>
        <w:t xml:space="preserve">Technological Innovation:</w:t>
      </w:r>
      <w:r>
        <w:t xml:space="preserve"> </w:t>
      </w:r>
      <w:r>
        <w:t xml:space="preserve">Integrating smart classrooms, AI-based tutoring systems, and digital resources to enhance student engagement.</w:t>
      </w:r>
    </w:p>
    <w:p>
      <w:pPr>
        <w:pStyle w:val="FirstParagraph"/>
      </w:pPr>
      <w:r>
        <w:t xml:space="preserve">Cases from Shanghai’s schools illustrate how Curriculum Developers have successfully adapted STEM curricula to include real-world applications, such as environmental science projects addressing local issues like air quality. Additionally, their work in vocational education has aligned with Shanghai’s economic goals of fostering a skilled workforce for industries like finance and manufacturing.</w:t>
      </w:r>
    </w:p>
    <w:bookmarkEnd w:id="24"/>
    <w:bookmarkStart w:id="25" w:name="challenges-and-opportunities"/>
    <w:p>
      <w:pPr>
        <w:pStyle w:val="Heading2"/>
      </w:pPr>
      <w:r>
        <w:t xml:space="preserve">Challenges and Opportunities</w:t>
      </w:r>
    </w:p>
    <w:p>
      <w:pPr>
        <w:pStyle w:val="FirstParagraph"/>
      </w:pPr>
      <w:r>
        <w:t xml:space="preserve">Despite their contributions, Curriculum Developers in China Shanghai face significant challenges. These include bureaucratic hurdles in approving new curricula, resistance to adopting non-traditional teaching methods, and the pressure to maintain high academic performance metrics like PISA rankings.</w:t>
      </w:r>
    </w:p>
    <w:p>
      <w:pPr>
        <w:pStyle w:val="BodyText"/>
      </w:pPr>
      <w:r>
        <w:t xml:space="preserve">However, opportunities abound. Shanghai’s status as a global city allows Curriculum Developers to collaborate with international institutions and leverage global best practices. Furthermore, the city’s investment in education technology (EdTech) provides tools for creating personalized learning experiences tailored to individual student needs.</w:t>
      </w:r>
    </w:p>
    <w:bookmarkEnd w:id="25"/>
    <w:bookmarkStart w:id="26" w:name="conclusion"/>
    <w:p>
      <w:pPr>
        <w:pStyle w:val="Heading2"/>
      </w:pPr>
      <w:r>
        <w:t xml:space="preserve">Conclusion</w:t>
      </w:r>
    </w:p>
    <w:p>
      <w:pPr>
        <w:pStyle w:val="FirstParagraph"/>
      </w:pPr>
      <w:r>
        <w:t xml:space="preserve">This Undergraduate Thesis underscores the indispensable role of Curriculum Developers in China Shanghai. Their ability to balance national mandates with local innovation ensures that Shanghai remains a leader in education, both within China and on the global stage. As the city continues to evolve, Curriculum Developers will remain key players in shaping an educational system that prepares students for future challenges while preserving cultural heritage.</w:t>
      </w:r>
    </w:p>
    <w:p>
      <w:pPr>
        <w:pStyle w:val="BodyText"/>
      </w:pPr>
      <w:r>
        <w:t xml:space="preserve">The study also highlights the need for further research into the long-term impact of curriculum reforms on student outcomes and teacher training. Future Undergraduate Theses could explore specific areas such as the role of AI in curriculum design or the intersection of sustainability education with Shanghai’s urban development goals.</w:t>
      </w:r>
    </w:p>
    <w:bookmarkEnd w:id="26"/>
    <w:bookmarkStart w:id="27" w:name="references"/>
    <w:p>
      <w:pPr>
        <w:pStyle w:val="Heading2"/>
      </w:pPr>
      <w:r>
        <w:t xml:space="preserve">References</w:t>
      </w:r>
    </w:p>
    <w:p>
      <w:pPr>
        <w:numPr>
          <w:ilvl w:val="0"/>
          <w:numId w:val="1002"/>
        </w:numPr>
        <w:pStyle w:val="Compact"/>
      </w:pPr>
      <w:r>
        <w:t xml:space="preserve">Schwab, J. (1973). The Practical Inquiry: The Elements of Curriculum. University of Chicago Press.</w:t>
      </w:r>
    </w:p>
    <w:p>
      <w:pPr>
        <w:numPr>
          <w:ilvl w:val="0"/>
          <w:numId w:val="1002"/>
        </w:numPr>
        <w:pStyle w:val="Compact"/>
      </w:pPr>
      <w:r>
        <w:t xml:space="preserve">Zhao, Y. (2021). Education Reform in Shanghai: Bridging Tradition and Innovation. Journal of East Asian Education Studies, 45(3), 112-130.</w:t>
      </w:r>
    </w:p>
    <w:p>
      <w:pPr>
        <w:numPr>
          <w:ilvl w:val="0"/>
          <w:numId w:val="1002"/>
        </w:numPr>
        <w:pStyle w:val="Compact"/>
      </w:pPr>
      <w:r>
        <w:t xml:space="preserve">Ministry of Education of the People’s Republic of China. (2022). National Curriculum Standards for Basic Education (Revised Edition).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China Shanghai</dc:title>
  <dc:creator/>
  <dc:language>en</dc:language>
  <cp:keywords/>
  <dcterms:created xsi:type="dcterms:W3CDTF">2026-05-01T21:39:00Z</dcterms:created>
  <dcterms:modified xsi:type="dcterms:W3CDTF">2026-05-01T21:39:00Z</dcterms:modified>
</cp:coreProperties>
</file>

<file path=docProps/custom.xml><?xml version="1.0" encoding="utf-8"?>
<Properties xmlns="http://schemas.openxmlformats.org/officeDocument/2006/custom-properties" xmlns:vt="http://schemas.openxmlformats.org/officeDocument/2006/docPropsVTypes"/>
</file>