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3f56cf9d1c58d3af48121d56c33b9f00bc5820"/>
    <w:p>
      <w:pPr>
        <w:pStyle w:val="Heading1"/>
      </w:pPr>
      <w:r>
        <w:t xml:space="preserve">Undergraduate Thesis on Curriculum Developer in Colombia Bogotá</w:t>
      </w:r>
    </w:p>
    <w:p>
      <w:pPr>
        <w:pStyle w:val="FirstParagraph"/>
      </w:pPr>
      <w:r>
        <w:t xml:space="preserve">This undergraduate thesis explores the role of a</w:t>
      </w:r>
      <w:r>
        <w:t xml:space="preserve"> </w:t>
      </w:r>
      <w:r>
        <w:rPr>
          <w:bCs/>
          <w:b/>
        </w:rPr>
        <w:t xml:space="preserve">Curriculum Developer</w:t>
      </w:r>
      <w:r>
        <w:t xml:space="preserve"> </w:t>
      </w:r>
      <w:r>
        <w:t xml:space="preserve">within the educational context of</w:t>
      </w:r>
      <w:r>
        <w:t xml:space="preserve"> </w:t>
      </w:r>
      <w:r>
        <w:rPr>
          <w:bCs/>
          <w:b/>
        </w:rPr>
        <w:t xml:space="preserve">Colombia Bogotá</w:t>
      </w:r>
      <w:r>
        <w:t xml:space="preserve">, emphasizing its significance for shaping pedagogical strategies, fostering inclusive education, and addressing regional challenges. The study delves into the responsibilities, competencies, and methodologies employed by curriculum developers in Bogotá’s diverse educational institutions, while analyzing how their work aligns with national educational policies and local community needs.</w:t>
      </w:r>
    </w:p>
    <w:bookmarkStart w:id="20"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has become increasingly vital in modern education systems, particularly in a country like Colombia, where educational reforms and equity initiatives are central to national priorities. In</w:t>
      </w:r>
      <w:r>
        <w:t xml:space="preserve"> </w:t>
      </w:r>
      <w:r>
        <w:rPr>
          <w:bCs/>
          <w:b/>
        </w:rPr>
        <w:t xml:space="preserve">Bogotá</w:t>
      </w:r>
      <w:r>
        <w:t xml:space="preserve">, the capital city of Colombia, the demand for skilled curriculum developers is driven by the need to address disparities in quality education, integrate technology into classrooms, and promote culturally relevant pedagogy. This thesis aims to investigate how curriculum developers contribute to educational improvement in Bogotá, while also identifying challenges they face and potential strategies for enhancement.</w:t>
      </w:r>
    </w:p>
    <w:bookmarkEnd w:id="20"/>
    <w:bookmarkStart w:id="21" w:name="X192df07db1a8dc9af56b083ad671a5230e41235"/>
    <w:p>
      <w:pPr>
        <w:pStyle w:val="Heading2"/>
      </w:pPr>
      <w:r>
        <w:t xml:space="preserve">2. Contextualization of Curriculum Development in Colombia Bogotá</w:t>
      </w:r>
    </w:p>
    <w:p>
      <w:pPr>
        <w:pStyle w:val="FirstParagraph"/>
      </w:pPr>
      <w:r>
        <w:t xml:space="preserve">Bogotá, as the political, economic, and cultural hub of Colombia, hosts a complex educational landscape characterized by public and private institutions, diverse student populations, and socio-economic inequalities. The city’s educational system is influenced by national policies such as</w:t>
      </w:r>
      <w:r>
        <w:t xml:space="preserve"> </w:t>
      </w:r>
      <w:r>
        <w:rPr>
          <w:iCs/>
          <w:i/>
        </w:rPr>
        <w:t xml:space="preserve">Decreto 1810 de 2016</w:t>
      </w:r>
      <w:r>
        <w:t xml:space="preserve">, which outlines guidelines for curriculum design in Colombian schools. However, the implementation of these policies varies significantly across regions within Bogotá, necessitating localized approaches to curriculum development.</w:t>
      </w:r>
    </w:p>
    <w:p>
      <w:pPr>
        <w:pStyle w:val="BodyText"/>
      </w:pPr>
      <w:r>
        <w:rPr>
          <w:bCs/>
          <w:b/>
        </w:rPr>
        <w:t xml:space="preserve">Curriculum Developers</w:t>
      </w:r>
      <w:r>
        <w:t xml:space="preserve"> </w:t>
      </w:r>
      <w:r>
        <w:t xml:space="preserve">in Bogotá must navigate these challenges by aligning curricula with national standards while addressing the unique needs of students from different socio-cultural backgrounds. This includes integrating digital tools, fostering critical thinking, and promoting inclusive education for marginalized communities. The thesis examines how curriculum developers in Bogotá contribute to these objectives through research-based practices and collaboration with educators.</w:t>
      </w:r>
    </w:p>
    <w:bookmarkEnd w:id="21"/>
    <w:bookmarkStart w:id="22" w:name="X1d0e7a9230c7b31f38fa677de9265273b4b2b91"/>
    <w:p>
      <w:pPr>
        <w:pStyle w:val="Heading2"/>
      </w:pPr>
      <w:r>
        <w:t xml:space="preserve">3. Role and Competencies of a Curriculum Developer</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that align with institutional goals and national standards. Key competencies include pedagogical knowledge, research skills, technological proficiency, and collaboration with stakeholders such as teachers, administrators, and policymakers.</w:t>
      </w:r>
    </w:p>
    <w:p>
      <w:pPr>
        <w:pStyle w:val="BodyText"/>
      </w:pPr>
      <w:r>
        <w:t xml:space="preserve">In Bogotá’s context, curriculum developers must also engage in cultural sensitivity training to ensure curricula reflect the city’s multicultural identity. For example, they may incorporate indigenous perspectives into history lessons or address environmental issues relevant to Bogotá’s urban challenges. The thesis highlights case studies of successful curriculum development projects in Bogotá, such as initiatives focused on STEM education and vocational training for youth in underserved neighborhoods.</w:t>
      </w:r>
    </w:p>
    <w:bookmarkEnd w:id="22"/>
    <w:bookmarkStart w:id="23" w:name="X7e8d939022a7a8aa6410a769b212ebd21677d26"/>
    <w:p>
      <w:pPr>
        <w:pStyle w:val="Heading2"/>
      </w:pPr>
      <w:r>
        <w:t xml:space="preserve">4. Challenges Faced by Curriculum Developers in Colombia Bogotá</w:t>
      </w:r>
    </w:p>
    <w:p>
      <w:pPr>
        <w:pStyle w:val="FirstParagraph"/>
      </w:pPr>
      <w:r>
        <w:t xml:space="preserve">Despite their critical role, curriculum developers in Bogotá encounter several obstacles. These include limited financial resources, resistance to change from traditional teaching methods, and the rapid evolution of educational technologies. Additionally, the diverse socio-economic fabric of Bogotá requires developers to balance standardized curricula with localized needs.</w:t>
      </w:r>
    </w:p>
    <w:p>
      <w:pPr>
        <w:pStyle w:val="BodyText"/>
      </w:pPr>
      <w:r>
        <w:t xml:space="preserve">The thesis also addresses how political instability and budget constraints in Colombia’s education sector affect curriculum development. For instance, funding cuts may limit access to innovative teaching resources or professional development opportunities for educators. Furthermore, the integration of technology into curricula is hindered by inadequate infrastructure in some public schools within Bogotá.</w:t>
      </w:r>
    </w:p>
    <w:bookmarkEnd w:id="23"/>
    <w:bookmarkStart w:id="24" w:name="X0b218bdb75ef5f4c967f6a3f14b0c54976c6d25"/>
    <w:p>
      <w:pPr>
        <w:pStyle w:val="Heading2"/>
      </w:pPr>
      <w:r>
        <w:t xml:space="preserve">5. Opportunities for Curriculum Development in Bogotá</w:t>
      </w:r>
    </w:p>
    <w:p>
      <w:pPr>
        <w:pStyle w:val="FirstParagraph"/>
      </w:pPr>
      <w:r>
        <w:t xml:space="preserve">Despite these challenges, Bogotá presents numerous opportunities for curriculum developers to innovate and contribute to educational equity. The city’s status as a technological hub allows for partnerships with universities and tech companies to develop digital learning platforms. Additionally, Bogotá’s rich cultural heritage provides a unique foundation for creating curricula that celebrate diversity and promote social cohesion.</w:t>
      </w:r>
    </w:p>
    <w:p>
      <w:pPr>
        <w:pStyle w:val="BodyText"/>
      </w:pPr>
      <w:r>
        <w:t xml:space="preserve">The thesis explores how curriculum developers can leverage these opportunities by collaborating with local communities, integrating experiential learning methods, and utilizing open educational resources (OER). For example, a case study of a Bogotá-based initiative that combined environmental education with community service projects demonstrates the potential of interdisciplinary curricula to address real-world issues.</w:t>
      </w:r>
    </w:p>
    <w:bookmarkEnd w:id="24"/>
    <w:bookmarkStart w:id="25" w:name="X7a6a82c55838486b37a24b75831b858f0063a24"/>
    <w:p>
      <w:pPr>
        <w:pStyle w:val="Heading2"/>
      </w:pPr>
      <w:r>
        <w:t xml:space="preserve">6. Recommendations for Enhancing Curriculum Development in Colombia Bogotá</w:t>
      </w:r>
    </w:p>
    <w:p>
      <w:pPr>
        <w:pStyle w:val="FirstParagraph"/>
      </w:pPr>
      <w:r>
        <w:t xml:space="preserve">To strengthen the impact of</w:t>
      </w:r>
      <w:r>
        <w:t xml:space="preserve"> </w:t>
      </w:r>
      <w:r>
        <w:rPr>
          <w:bCs/>
          <w:b/>
        </w:rPr>
        <w:t xml:space="preserve">Curriculum Developers</w:t>
      </w:r>
      <w:r>
        <w:t xml:space="preserve"> </w:t>
      </w:r>
      <w:r>
        <w:t xml:space="preserve">in Bogotá, this thesis proposes several recommendations:</w:t>
      </w:r>
    </w:p>
    <w:p>
      <w:pPr>
        <w:numPr>
          <w:ilvl w:val="0"/>
          <w:numId w:val="1001"/>
        </w:numPr>
        <w:pStyle w:val="Compact"/>
      </w:pPr>
      <w:r>
        <w:rPr>
          <w:bCs/>
          <w:b/>
        </w:rPr>
        <w:t xml:space="preserve">Increase funding for curriculum development projects:</w:t>
      </w:r>
      <w:r>
        <w:t xml:space="preserve"> </w:t>
      </w:r>
      <w:r>
        <w:t xml:space="preserve">Secure investment from both public and private sectors to support research, technology integration, and teacher training.</w:t>
      </w:r>
    </w:p>
    <w:p>
      <w:pPr>
        <w:numPr>
          <w:ilvl w:val="0"/>
          <w:numId w:val="1001"/>
        </w:numPr>
        <w:pStyle w:val="Compact"/>
      </w:pPr>
      <w:r>
        <w:rPr>
          <w:bCs/>
          <w:b/>
        </w:rPr>
        <w:t xml:space="preserve">Promote collaboration between institutions:</w:t>
      </w:r>
      <w:r>
        <w:t xml:space="preserve"> </w:t>
      </w:r>
      <w:r>
        <w:t xml:space="preserve">Foster partnerships between schools, universities, and NGOs to share resources and expertise.</w:t>
      </w:r>
    </w:p>
    <w:p>
      <w:pPr>
        <w:numPr>
          <w:ilvl w:val="0"/>
          <w:numId w:val="1001"/>
        </w:numPr>
        <w:pStyle w:val="Compact"/>
      </w:pPr>
      <w:r>
        <w:rPr>
          <w:bCs/>
          <w:b/>
        </w:rPr>
        <w:t xml:space="preserve">Enhance teacher engagement:</w:t>
      </w:r>
      <w:r>
        <w:t xml:space="preserve"> </w:t>
      </w:r>
      <w:r>
        <w:t xml:space="preserve">Involve educators in the curriculum development process to ensure practicality and relevance of new curricula.</w:t>
      </w:r>
    </w:p>
    <w:p>
      <w:pPr>
        <w:numPr>
          <w:ilvl w:val="0"/>
          <w:numId w:val="1001"/>
        </w:numPr>
        <w:pStyle w:val="Compact"/>
      </w:pPr>
      <w:r>
        <w:rPr>
          <w:bCs/>
          <w:b/>
        </w:rPr>
        <w:t xml:space="preserve">Leverage technology:</w:t>
      </w:r>
      <w:r>
        <w:t xml:space="preserve"> </w:t>
      </w:r>
      <w:r>
        <w:t xml:space="preserve">Develop digital tools tailored to Bogotá’s educational needs, such as virtual labs or interactive lesson plans.</w:t>
      </w:r>
    </w:p>
    <w:p>
      <w:pPr>
        <w:pStyle w:val="FirstParagraph"/>
      </w:pPr>
      <w:r>
        <w:t xml:space="preserve">These strategies aim to empower curriculum developers to address the unique challenges of Bogotá while contributing to national educational goals.</w:t>
      </w:r>
    </w:p>
    <w:bookmarkEnd w:id="25"/>
    <w:bookmarkStart w:id="26" w:name="conclusion"/>
    <w:p>
      <w:pPr>
        <w:pStyle w:val="Heading2"/>
      </w:pPr>
      <w:r>
        <w:t xml:space="preserve">7. Conclusion</w:t>
      </w:r>
    </w:p>
    <w:p>
      <w:pPr>
        <w:pStyle w:val="FirstParagraph"/>
      </w:pPr>
      <w:r>
        <w:t xml:space="preserve">In conclusion, this undergraduate thesis underscores the pivotal role of a</w:t>
      </w:r>
      <w:r>
        <w:t xml:space="preserve"> </w:t>
      </w:r>
      <w:r>
        <w:rPr>
          <w:bCs/>
          <w:b/>
        </w:rPr>
        <w:t xml:space="preserve">Curriculum Developer</w:t>
      </w:r>
      <w:r>
        <w:t xml:space="preserve"> </w:t>
      </w:r>
      <w:r>
        <w:t xml:space="preserve">in shaping the future of education in</w:t>
      </w:r>
      <w:r>
        <w:t xml:space="preserve"> </w:t>
      </w:r>
      <w:r>
        <w:rPr>
          <w:bCs/>
          <w:b/>
        </w:rPr>
        <w:t xml:space="preserve">Colombia Bogotá</w:t>
      </w:r>
      <w:r>
        <w:t xml:space="preserve">. By analyzing their responsibilities, challenges, and opportunities, the study highlights the need for systemic support to enhance their effectiveness. As Bogotá continues to evolve as a center of innovation and cultural diversity, curriculum developers will remain essential in creating equitable and inclusive educational systems that empower students for the 21st century.</w:t>
      </w:r>
    </w:p>
    <w:p>
      <w:pPr>
        <w:pStyle w:val="BodyText"/>
      </w:pPr>
      <w:r>
        <w:t xml:space="preserve">This work serves as a foundation for further research on curriculum development in Latin America and provides actionable insights for educators, policymakers, and stakeholders committed to improving education in Colombia’s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2026-07-22T16:35:33Z</dcterms:created>
  <dcterms:modified xsi:type="dcterms:W3CDTF">2026-07-22T16:35:33Z</dcterms:modified>
</cp:coreProperties>
</file>

<file path=docProps/custom.xml><?xml version="1.0" encoding="utf-8"?>
<Properties xmlns="http://schemas.openxmlformats.org/officeDocument/2006/custom-properties" xmlns:vt="http://schemas.openxmlformats.org/officeDocument/2006/docPropsVTypes"/>
</file>