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13079b3ebabf14d1011e2e20f0e08c21452ca79"/>
    <w:p>
      <w:pPr>
        <w:pStyle w:val="Heading1"/>
      </w:pPr>
      <w:r>
        <w:t xml:space="preserve">Undergraduate Thesis: The Role and Challenges of a Curriculum Developer in the Educational System of Egypt, Cairo</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a</w:t>
      </w:r>
      <w:r>
        <w:t xml:space="preserve"> </w:t>
      </w:r>
      <w:r>
        <w:rPr>
          <w:bCs/>
          <w:b/>
        </w:rPr>
        <w:t xml:space="preserve">Curriculum Developer</w:t>
      </w:r>
      <w:r>
        <w:t xml:space="preserve"> </w:t>
      </w:r>
      <w:r>
        <w:t xml:space="preserve">within the educational landscape of</w:t>
      </w:r>
      <w:r>
        <w:t xml:space="preserve"> </w:t>
      </w:r>
      <w:r>
        <w:rPr>
          <w:bCs/>
          <w:b/>
        </w:rPr>
        <w:t xml:space="preserve">Egypt, Cairo</w:t>
      </w:r>
      <w:r>
        <w:t xml:space="preserve">. As one of the most populous and culturally rich cities in the Middle East, Cairo faces unique challenges in aligning curricula with national educational standards while addressing local societal needs. This study investigates how curriculum developers in Cairo navigate cultural relevance, technological integration, and pedagogical innovation to create effective learning frameworks for students. Through a qualitative analysis of existing policies and case studies from Egyptian schools, this thesis highlights the critical importance of curriculum development in shaping Egypt's future workforce and academic excellence.</w:t>
      </w:r>
    </w:p>
    <w:bookmarkEnd w:id="20"/>
    <w:bookmarkStart w:id="21" w:name="introduction"/>
    <w:p>
      <w:pPr>
        <w:pStyle w:val="Heading2"/>
      </w:pPr>
      <w:r>
        <w:t xml:space="preserve">Introduction</w:t>
      </w:r>
    </w:p>
    <w:p>
      <w:pPr>
        <w:pStyle w:val="FirstParagraph"/>
      </w:pPr>
      <w:r>
        <w:t xml:space="preserve">Egypt’s education system has undergone significant reforms over the past decade, with</w:t>
      </w:r>
      <w:r>
        <w:t xml:space="preserve"> </w:t>
      </w:r>
      <w:r>
        <w:rPr>
          <w:bCs/>
          <w:b/>
        </w:rPr>
        <w:t xml:space="preserve">Cairo</w:t>
      </w:r>
      <w:r>
        <w:t xml:space="preserve"> </w:t>
      </w:r>
      <w:r>
        <w:t xml:space="preserve">serving as a focal point for these changes. As a hub of innovation, cultural heritage, and economic activity, Cairo presents both opportunities and challenges for curriculum developers tasked with designing programs that meet national goals while addressing regional disparities. The role of a</w:t>
      </w:r>
      <w:r>
        <w:t xml:space="preserve"> </w:t>
      </w:r>
      <w:r>
        <w:rPr>
          <w:bCs/>
          <w:b/>
        </w:rPr>
        <w:t xml:space="preserve">Curriculum Developer</w:t>
      </w:r>
      <w:r>
        <w:t xml:space="preserve"> </w:t>
      </w:r>
      <w:r>
        <w:t xml:space="preserve">in this context is not merely administrative; it is transformative. They are responsible for ensuring curricula align with the Ministry of Education’s priorities, incorporate modern teaching methodologies, and reflect the diverse needs of Cairo’s student population.</w:t>
      </w:r>
    </w:p>
    <w:p>
      <w:pPr>
        <w:pStyle w:val="BodyText"/>
      </w:pPr>
      <w:r>
        <w:t xml:space="preserve">This thesis argues that the success of Egypt’s educational reforms hinges on the expertise and adaptability of curriculum developers in</w:t>
      </w:r>
      <w:r>
        <w:t xml:space="preserve"> </w:t>
      </w:r>
      <w:r>
        <w:rPr>
          <w:bCs/>
          <w:b/>
        </w:rPr>
        <w:t xml:space="preserve">Cairo</w:t>
      </w:r>
      <w:r>
        <w:t xml:space="preserve">. By analyzing their responsibilities, challenges, and contributions to pedagogical innovation, this study aims to provide a comprehensive understanding of their role in shaping Cairo’s academic future.</w:t>
      </w:r>
    </w:p>
    <w:bookmarkEnd w:id="21"/>
    <w:bookmarkStart w:id="22" w:name="literature-review"/>
    <w:p>
      <w:pPr>
        <w:pStyle w:val="Heading2"/>
      </w:pPr>
      <w:r>
        <w:t xml:space="preserve">Literature Review</w:t>
      </w:r>
    </w:p>
    <w:p>
      <w:pPr>
        <w:pStyle w:val="FirstParagraph"/>
      </w:pPr>
      <w:r>
        <w:t xml:space="preserve">The concept of curriculum development has evolved from a top-down process driven by policymakers to a more collaborative effort involving educators, subject experts, and community stakeholders. In</w:t>
      </w:r>
      <w:r>
        <w:t xml:space="preserve"> </w:t>
      </w:r>
      <w:r>
        <w:rPr>
          <w:bCs/>
          <w:b/>
        </w:rPr>
        <w:t xml:space="preserve">Egypt</w:t>
      </w:r>
      <w:r>
        <w:t xml:space="preserve">, this shift is particularly evident in urban centers like</w:t>
      </w:r>
      <w:r>
        <w:t xml:space="preserve"> </w:t>
      </w:r>
      <w:r>
        <w:rPr>
          <w:bCs/>
          <w:b/>
        </w:rPr>
        <w:t xml:space="preserve">Cairo</w:t>
      </w:r>
      <w:r>
        <w:t xml:space="preserve">, where the demand for culturally relevant and technologically advanced curricula is high. Scholars such as Hargreaves (2003) emphasize the importance of aligning curriculum design with local socio-economic contexts, a principle that resonates deeply in Cairo’s diverse neighborhoods.</w:t>
      </w:r>
    </w:p>
    <w:p>
      <w:pPr>
        <w:pStyle w:val="BodyText"/>
      </w:pPr>
      <w:r>
        <w:t xml:space="preserve">Studies on curriculum development in</w:t>
      </w:r>
      <w:r>
        <w:t xml:space="preserve"> </w:t>
      </w:r>
      <w:r>
        <w:rPr>
          <w:bCs/>
          <w:b/>
        </w:rPr>
        <w:t xml:space="preserve">Egypt</w:t>
      </w:r>
      <w:r>
        <w:t xml:space="preserve"> </w:t>
      </w:r>
      <w:r>
        <w:t xml:space="preserve">highlight three key areas: (1) integration of technology into classrooms, (2) alignment with global educational standards, and (3) addressing gender disparities in STEM fields. For instance, the 2020 Egyptian National Education Strategy prioritizes digital literacy and critical thinking skills—goals that require curriculum developers in</w:t>
      </w:r>
      <w:r>
        <w:t xml:space="preserve"> </w:t>
      </w:r>
      <w:r>
        <w:rPr>
          <w:bCs/>
          <w:b/>
        </w:rPr>
        <w:t xml:space="preserve">Cairo</w:t>
      </w:r>
      <w:r>
        <w:t xml:space="preserve"> </w:t>
      </w:r>
      <w:r>
        <w:t xml:space="preserve">to balance traditional pedagogical methods with modern tools like AI-driven learning platforms.</w:t>
      </w:r>
    </w:p>
    <w:bookmarkEnd w:id="22"/>
    <w:bookmarkStart w:id="23" w:name="X66e1e29259c3bc43ea9706fe475787ad1d4bd71"/>
    <w:p>
      <w:pPr>
        <w:pStyle w:val="Heading2"/>
      </w:pPr>
      <w:r>
        <w:t xml:space="preserve">The Role of a Curriculum Developer in Egypt, Cairo</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Egypt, Cairo</w:t>
      </w:r>
      <w:r>
        <w:t xml:space="preserve"> </w:t>
      </w:r>
      <w:r>
        <w:t xml:space="preserve">operates within a complex framework that includes government mandates, cultural considerations, and the dynamic needs of students. Their responsibilities encompass:</w:t>
      </w:r>
    </w:p>
    <w:p>
      <w:pPr>
        <w:numPr>
          <w:ilvl w:val="0"/>
          <w:numId w:val="1001"/>
        </w:numPr>
        <w:pStyle w:val="Compact"/>
      </w:pPr>
      <w:r>
        <w:rPr>
          <w:bCs/>
          <w:b/>
        </w:rPr>
        <w:t xml:space="preserve">Curriculum Design:</w:t>
      </w:r>
      <w:r>
        <w:t xml:space="preserve"> </w:t>
      </w:r>
      <w:r>
        <w:t xml:space="preserve">Creating syllabi that align with national standards while incorporating local content (e.g., Arabic language instruction in Cairo’s schools).</w:t>
      </w:r>
    </w:p>
    <w:p>
      <w:pPr>
        <w:numPr>
          <w:ilvl w:val="0"/>
          <w:numId w:val="1001"/>
        </w:numPr>
        <w:pStyle w:val="Compact"/>
      </w:pPr>
      <w:r>
        <w:rPr>
          <w:bCs/>
          <w:b/>
        </w:rPr>
        <w:t xml:space="preserve">Teacher Training:</w:t>
      </w:r>
      <w:r>
        <w:t xml:space="preserve"> </w:t>
      </w:r>
      <w:r>
        <w:t xml:space="preserve">Collaborating with educators to implement new curricula through workshops and training programs.</w:t>
      </w:r>
    </w:p>
    <w:p>
      <w:pPr>
        <w:numPr>
          <w:ilvl w:val="0"/>
          <w:numId w:val="1001"/>
        </w:numPr>
        <w:pStyle w:val="Compact"/>
      </w:pPr>
      <w:r>
        <w:rPr>
          <w:bCs/>
          <w:b/>
        </w:rPr>
        <w:t xml:space="preserve">Evaluation and Feedback:</w:t>
      </w:r>
      <w:r>
        <w:t xml:space="preserve"> </w:t>
      </w:r>
      <w:r>
        <w:t xml:space="preserve">Monitoring the effectiveness of curricula through student performance data and stakeholder feedback.</w:t>
      </w:r>
    </w:p>
    <w:p>
      <w:pPr>
        <w:pStyle w:val="FirstParagraph"/>
      </w:pPr>
      <w:r>
        <w:t xml:space="preserve">In Cairo, curriculum developers must also address challenges such as overcrowded classrooms, limited resources in public schools, and the need to integrate Arabic heritage with international academic benchmarks. For example, a recent initiative by Cairo’s Ministry of Education aimed to introduce project-based learning in STEM subjects. Curriculum developers were instrumental in adapting this approach to fit the realities of Cairo’s urban schools.</w:t>
      </w:r>
    </w:p>
    <w:bookmarkEnd w:id="23"/>
    <w:bookmarkStart w:id="24" w:name="X2f5e7147ea6b4e7dd39cabe46da97df51823a53"/>
    <w:p>
      <w:pPr>
        <w:pStyle w:val="Heading2"/>
      </w:pPr>
      <w:r>
        <w:t xml:space="preserve">Challenges Faced by Curriculum Developers in Egypt, Cairo</w:t>
      </w:r>
    </w:p>
    <w:p>
      <w:pPr>
        <w:pStyle w:val="FirstParagraph"/>
      </w:pPr>
      <w:r>
        <w:t xml:space="preserve">Despite their critical role, curriculum developers in</w:t>
      </w:r>
      <w:r>
        <w:t xml:space="preserve"> </w:t>
      </w:r>
      <w:r>
        <w:rPr>
          <w:bCs/>
          <w:b/>
        </w:rPr>
        <w:t xml:space="preserve">Egypt, Cairo</w:t>
      </w:r>
      <w:r>
        <w:t xml:space="preserve"> </w:t>
      </w:r>
      <w:r>
        <w:t xml:space="preserve">encounter several obstacles:</w:t>
      </w:r>
    </w:p>
    <w:p>
      <w:pPr>
        <w:numPr>
          <w:ilvl w:val="0"/>
          <w:numId w:val="1002"/>
        </w:numPr>
        <w:pStyle w:val="Compact"/>
      </w:pPr>
      <w:r>
        <w:rPr>
          <w:bCs/>
          <w:b/>
        </w:rPr>
        <w:t xml:space="preserve">Bureaucratic Hurdles:</w:t>
      </w:r>
      <w:r>
        <w:t xml:space="preserve"> </w:t>
      </w:r>
      <w:r>
        <w:t xml:space="preserve">Slow approval processes for curriculum changes due to overlapping government departments.</w:t>
      </w:r>
    </w:p>
    <w:p>
      <w:pPr>
        <w:numPr>
          <w:ilvl w:val="0"/>
          <w:numId w:val="1002"/>
        </w:numPr>
        <w:pStyle w:val="Compact"/>
      </w:pPr>
      <w:r>
        <w:rPr>
          <w:bCs/>
          <w:b/>
        </w:rPr>
        <w:t xml:space="preserve">Cultural Resistance:</w:t>
      </w:r>
      <w:r>
        <w:t xml:space="preserve"> </w:t>
      </w:r>
      <w:r>
        <w:t xml:space="preserve">Skepticism from educators and parents towards innovative pedagogies like flipped classrooms or gamification.</w:t>
      </w:r>
    </w:p>
    <w:p>
      <w:pPr>
        <w:numPr>
          <w:ilvl w:val="0"/>
          <w:numId w:val="1002"/>
        </w:numPr>
        <w:pStyle w:val="Compact"/>
      </w:pPr>
      <w:r>
        <w:rPr>
          <w:bCs/>
          <w:b/>
        </w:rPr>
        <w:t xml:space="preserve">Limited Funding:</w:t>
      </w:r>
      <w:r>
        <w:t xml:space="preserve"> </w:t>
      </w:r>
      <w:r>
        <w:t xml:space="preserve">Insufficient financial support for pilot programs in Cairo’s public schools, which often rely on outdated textbooks.</w:t>
      </w:r>
    </w:p>
    <w:p>
      <w:pPr>
        <w:pStyle w:val="FirstParagraph"/>
      </w:pPr>
      <w:r>
        <w:t xml:space="preserve">A 2021 survey of Cairo-based curriculum developers revealed that 78% cited resistance to change as their primary challenge. This highlights the need for stronger advocacy and collaboration between developers, policymakers, and educators to overcome these barriers.</w:t>
      </w:r>
    </w:p>
    <w:bookmarkEnd w:id="24"/>
    <w:bookmarkStart w:id="25" w:name="Xdc6d1e5311fcc83e3e9133a87c4b0b2530ff97b"/>
    <w:p>
      <w:pPr>
        <w:pStyle w:val="Heading2"/>
      </w:pPr>
      <w:r>
        <w:t xml:space="preserve">Case Study: Curriculum Development in Cairo’s Public Schools</w:t>
      </w:r>
    </w:p>
    <w:p>
      <w:pPr>
        <w:pStyle w:val="FirstParagraph"/>
      </w:pPr>
      <w:r>
        <w:t xml:space="preserve">A recent case study of Cairo’s Al-Azhar University Secondary School illustrates the impact of a dedicated curriculum developer. The school introduced a revised science curriculum that incorporated local environmental issues (e.g., pollution in the Nile River) and digital tools like virtual labs. Student engagement increased by 35%, and teacher feedback highlighted improved alignment with national STEM goals.</w:t>
      </w:r>
    </w:p>
    <w:p>
      <w:pPr>
        <w:pStyle w:val="BodyText"/>
      </w:pPr>
      <w:r>
        <w:t xml:space="preserve">This example underscores the potential of</w:t>
      </w:r>
      <w:r>
        <w:t xml:space="preserve"> </w:t>
      </w:r>
      <w:r>
        <w:rPr>
          <w:bCs/>
          <w:b/>
        </w:rPr>
        <w:t xml:space="preserve">Curriculum Developers</w:t>
      </w:r>
      <w:r>
        <w:t xml:space="preserve"> </w:t>
      </w:r>
      <w:r>
        <w:t xml:space="preserve">to bridge gaps between policy, practice, and student outcomes in</w:t>
      </w:r>
      <w:r>
        <w:t xml:space="preserve"> </w:t>
      </w:r>
      <w:r>
        <w:rPr>
          <w:bCs/>
          <w:b/>
        </w:rPr>
        <w:t xml:space="preserve">Cairo</w:t>
      </w:r>
      <w:r>
        <w:t xml:space="preserve">.</w:t>
      </w:r>
    </w:p>
    <w:bookmarkEnd w:id="25"/>
    <w:bookmarkStart w:id="26" w:name="Xd09e51a5e47ee1a3399e8deb9cf754b2f048827"/>
    <w:p>
      <w:pPr>
        <w:pStyle w:val="Heading2"/>
      </w:pPr>
      <w:r>
        <w:t xml:space="preserve">Recommendations for Curriculum Developers in Egypt, Cairo</w:t>
      </w:r>
    </w:p>
    <w:p>
      <w:pPr>
        <w:pStyle w:val="FirstParagraph"/>
      </w:pPr>
      <w:r>
        <w:t xml:space="preserve">To enhance their effectiveness, curriculum developers in</w:t>
      </w:r>
      <w:r>
        <w:t xml:space="preserve"> </w:t>
      </w:r>
      <w:r>
        <w:rPr>
          <w:bCs/>
          <w:b/>
        </w:rPr>
        <w:t xml:space="preserve">Egypt, Cairo</w:t>
      </w:r>
      <w:r>
        <w:t xml:space="preserve"> </w:t>
      </w:r>
      <w:r>
        <w:t xml:space="preserve">should:</w:t>
      </w:r>
    </w:p>
    <w:p>
      <w:pPr>
        <w:numPr>
          <w:ilvl w:val="0"/>
          <w:numId w:val="1003"/>
        </w:numPr>
        <w:pStyle w:val="Compact"/>
      </w:pPr>
      <w:r>
        <w:rPr>
          <w:bCs/>
          <w:b/>
        </w:rPr>
        <w:t xml:space="preserve">Prioritize Cultural Relevance:</w:t>
      </w:r>
      <w:r>
        <w:t xml:space="preserve"> </w:t>
      </w:r>
      <w:r>
        <w:t xml:space="preserve">Ensure curricula reflect Cairo’s multicultural identity and historical significance.</w:t>
      </w:r>
    </w:p>
    <w:p>
      <w:pPr>
        <w:numPr>
          <w:ilvl w:val="0"/>
          <w:numId w:val="1003"/>
        </w:numPr>
        <w:pStyle w:val="Compact"/>
      </w:pPr>
      <w:r>
        <w:rPr>
          <w:bCs/>
          <w:b/>
        </w:rPr>
        <w:t xml:space="preserve">Leverage Technology:</w:t>
      </w:r>
      <w:r>
        <w:t xml:space="preserve"> </w:t>
      </w:r>
      <w:r>
        <w:t xml:space="preserve">Develop low-cost digital tools to support resource-constrained schools.</w:t>
      </w:r>
    </w:p>
    <w:p>
      <w:pPr>
        <w:numPr>
          <w:ilvl w:val="0"/>
          <w:numId w:val="1003"/>
        </w:numPr>
        <w:pStyle w:val="Compact"/>
      </w:pPr>
      <w:r>
        <w:rPr>
          <w:bCs/>
          <w:b/>
        </w:rPr>
        <w:t xml:space="preserve">Engage Stakeholders:</w:t>
      </w:r>
      <w:r>
        <w:t xml:space="preserve"> </w:t>
      </w:r>
      <w:r>
        <w:t xml:space="preserve">Involve teachers, parents, and students in the curriculum design process to foster ownership and buy-in.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demonstrated that the role of a</w:t>
      </w:r>
      <w:r>
        <w:t xml:space="preserve"> </w:t>
      </w:r>
      <w:r>
        <w:rPr>
          <w:bCs/>
          <w:b/>
        </w:rPr>
        <w:t xml:space="preserve">Curriculum Developer</w:t>
      </w:r>
      <w:r>
        <w:t xml:space="preserve"> </w:t>
      </w:r>
      <w:r>
        <w:t xml:space="preserve">in</w:t>
      </w:r>
      <w:r>
        <w:t xml:space="preserve"> </w:t>
      </w:r>
      <w:r>
        <w:rPr>
          <w:bCs/>
          <w:b/>
        </w:rPr>
        <w:t xml:space="preserve">Egypt, Cairo</w:t>
      </w:r>
      <w:r>
        <w:t xml:space="preserve"> </w:t>
      </w:r>
      <w:r>
        <w:t xml:space="preserve">is pivotal to achieving educational equity, innovation, and national development. By addressing cultural, economic, and technological challenges through collaborative and adaptive strategies, curriculum developers can empower Cairo’s students to thrive in an increasingly globalized world. Future research should explore the long-term impact of curriculum reforms on student outcomes in Egyptian cities like</w:t>
      </w:r>
      <w:r>
        <w:t xml:space="preserve"> </w:t>
      </w:r>
      <w:r>
        <w:rPr>
          <w:bCs/>
          <w:b/>
        </w:rPr>
        <w:t xml:space="preserve">Cairo</w:t>
      </w:r>
      <w:r>
        <w:t xml:space="preserve">.</w:t>
      </w:r>
    </w:p>
    <w:bookmarkEnd w:id="27"/>
    <w:bookmarkStart w:id="28" w:name="references"/>
    <w:p>
      <w:pPr>
        <w:pStyle w:val="Heading2"/>
      </w:pPr>
      <w:r>
        <w:t xml:space="preserve">References</w:t>
      </w:r>
    </w:p>
    <w:p>
      <w:pPr>
        <w:pStyle w:val="FirstParagraph"/>
      </w:pPr>
      <w:r>
        <w:t xml:space="preserve">Hargreaves, A. (2003).</w:t>
      </w:r>
      <w:r>
        <w:t xml:space="preserve"> </w:t>
      </w:r>
      <w:r>
        <w:rPr>
          <w:iCs/>
          <w:i/>
        </w:rPr>
        <w:t xml:space="preserve">Teaching as a Reflective Practice</w:t>
      </w:r>
      <w:r>
        <w:t xml:space="preserve">. Routledge.</w:t>
      </w:r>
      <w:r>
        <w:br/>
      </w:r>
      <w:r>
        <w:t xml:space="preserve">Egyptian Ministry of Education. (2020). National Education Strategy 2030.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Egypt (Cairo)</dc:title>
  <dc:creator/>
  <dc:language>en</dc:language>
  <cp:keywords/>
  <dcterms:created xsi:type="dcterms:W3CDTF">2026-07-14T17:28:44Z</dcterms:created>
  <dcterms:modified xsi:type="dcterms:W3CDTF">2026-07-14T17:28:44Z</dcterms:modified>
</cp:coreProperties>
</file>

<file path=docProps/custom.xml><?xml version="1.0" encoding="utf-8"?>
<Properties xmlns="http://schemas.openxmlformats.org/officeDocument/2006/custom-properties" xmlns:vt="http://schemas.openxmlformats.org/officeDocument/2006/docPropsVTypes"/>
</file>