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undergraduate-thesis"/>
    <w:p>
      <w:pPr>
        <w:pStyle w:val="Heading1"/>
      </w:pPr>
      <w:r>
        <w:t xml:space="preserve">Undergraduate Thesis</w:t>
      </w:r>
    </w:p>
    <w:bookmarkStart w:id="20" w:name="X8f4b8e6eabd5f03df4f20d94eef5512d277d6b6"/>
    <w:p>
      <w:pPr>
        <w:pStyle w:val="Heading2"/>
      </w:pPr>
      <w:r>
        <w:t xml:space="preserve">Curriculum Developer in the Context of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Munich, Germany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and responsibilities of a Curriculum Developer in the educational landscape of Germany, with a focus on Munich. As a rapidly evolving city known for its academic institutions, technological innovation, and multicultural environment, Munich presents unique challenges and opportunities for curriculum design. The thesis investigates how Curriculum Developers in this region must balance national educational standards with local needs, international trends, and the demands of an increasingly digitalized society. Through a combination of theoretical analysis and practical case studies from Munich-based institutions, this document outlines the strategies required to create inclusive, forward-thinking curricula that align with Germany's educational goals.</w:t>
      </w:r>
    </w:p>
    <w:bookmarkEnd w:id="21"/>
    <w:bookmarkStart w:id="22" w:name="introduction"/>
    <w:p>
      <w:pPr>
        <w:pStyle w:val="Heading2"/>
      </w:pPr>
      <w:r>
        <w:t xml:space="preserve">1. Introduction</w:t>
      </w:r>
    </w:p>
    <w:p>
      <w:pPr>
        <w:pStyle w:val="FirstParagraph"/>
      </w:pPr>
      <w:r>
        <w:t xml:space="preserve">Munich, as the capital of Bavaria and one of Germany’s leading academic hubs, plays a pivotal role in shaping national education policies. The city is home to prestigious institutions such as the Ludwig Maximilian University of Munich (LMU) and the Technical University of Munich (TUM), which are at the forefront of research and pedagogy. In this dynamic environment, Curriculum Developers face the critical task of designing programs that meet both international standards and local requirements. This thesis argues that a Curriculum Developer in Germany must navigate a complex interplay between national educational frameworks, such as those outlined by the German Federal Ministry of Education and Research (BMBF), and the unique socio-cultural context of Munich.</w:t>
      </w:r>
    </w:p>
    <w:bookmarkEnd w:id="22"/>
    <w:bookmarkStart w:id="23" w:name="the-role-of-a-curriculum-developer"/>
    <w:p>
      <w:pPr>
        <w:pStyle w:val="Heading2"/>
      </w:pPr>
      <w:r>
        <w:t xml:space="preserve">2. The Role of a Curriculum Developer</w:t>
      </w:r>
    </w:p>
    <w:p>
      <w:pPr>
        <w:pStyle w:val="FirstParagraph"/>
      </w:pPr>
      <w:r>
        <w:t xml:space="preserve">A Curriculum Developer is responsible for designing, implementing, and evaluating educational programs that align with institutional goals and external standards. In Germany, this role is particularly vital in higher education institutions and vocational training centers, where curricula must reflect the Bologna Process reforms (e.g., the three-cycle system of bachelor’s/master’s/doctoral degrees) while also addressing sector-specific needs. For example, in Munich—a city with a strong focus on technology and engineering—Curriculum Developers might emphasize interdisciplinary approaches to address challenges in fields like artificial intelligence, sustainable energy, or digital transformation.</w:t>
      </w:r>
    </w:p>
    <w:bookmarkEnd w:id="23"/>
    <w:bookmarkStart w:id="24" w:name="contextual-challenges-in-germany-munich"/>
    <w:p>
      <w:pPr>
        <w:pStyle w:val="Heading2"/>
      </w:pPr>
      <w:r>
        <w:t xml:space="preserve">3. Contextual Challenges in Germany Munich</w:t>
      </w:r>
    </w:p>
    <w:p>
      <w:pPr>
        <w:pStyle w:val="FirstParagraph"/>
      </w:pPr>
      <w:r>
        <w:t xml:space="preserve">The educational landscape in Munich is shaped by several factors that influence the work of Curriculum Developers:</w:t>
      </w:r>
    </w:p>
    <w:p>
      <w:pPr>
        <w:numPr>
          <w:ilvl w:val="0"/>
          <w:numId w:val="1001"/>
        </w:numPr>
        <w:pStyle w:val="Compact"/>
      </w:pPr>
      <w:r>
        <w:rPr>
          <w:bCs/>
          <w:b/>
        </w:rPr>
        <w:t xml:space="preserve">Multicultural Diversity:</w:t>
      </w:r>
      <w:r>
        <w:t xml:space="preserve"> </w:t>
      </w:r>
      <w:r>
        <w:t xml:space="preserve">Munich’s growing international population necessitates curricula that are inclusive and culturally responsive. This includes integrating multilingual resources, global perspectives, and intercultural communication skills.</w:t>
      </w:r>
    </w:p>
    <w:p>
      <w:pPr>
        <w:numPr>
          <w:ilvl w:val="0"/>
          <w:numId w:val="1001"/>
        </w:numPr>
        <w:pStyle w:val="Compact"/>
      </w:pPr>
      <w:r>
        <w:rPr>
          <w:bCs/>
          <w:b/>
        </w:rPr>
        <w:t xml:space="preserve">Technological Advancements:</w:t>
      </w:r>
      <w:r>
        <w:t xml:space="preserve"> </w:t>
      </w:r>
      <w:r>
        <w:t xml:space="preserve">As a center for innovation, Munich requires curricula that incorporate cutting-edge technologies such as AI, big data analytics, and cybersecurity into traditional disciplines.</w:t>
      </w:r>
    </w:p>
    <w:p>
      <w:pPr>
        <w:numPr>
          <w:ilvl w:val="0"/>
          <w:numId w:val="1001"/>
        </w:numPr>
        <w:pStyle w:val="Compact"/>
      </w:pPr>
      <w:r>
        <w:rPr>
          <w:bCs/>
          <w:b/>
        </w:rPr>
        <w:t xml:space="preserve">Economic Demands:</w:t>
      </w:r>
      <w:r>
        <w:t xml:space="preserve"> </w:t>
      </w:r>
      <w:r>
        <w:t xml:space="preserve">The presence of industries like automotive engineering (e.g., BMW Group) and biotechnology (e.g., Siemens Healthineers) creates pressure for curricula to align with labor market needs, ensuring graduates are job-ready.</w:t>
      </w:r>
    </w:p>
    <w:bookmarkEnd w:id="24"/>
    <w:bookmarkStart w:id="25" w:name="case-studies-in-munich"/>
    <w:p>
      <w:pPr>
        <w:pStyle w:val="Heading2"/>
      </w:pPr>
      <w:r>
        <w:t xml:space="preserve">4. Case Studies in Munich</w:t>
      </w:r>
    </w:p>
    <w:p>
      <w:pPr>
        <w:pStyle w:val="FirstParagraph"/>
      </w:pPr>
      <w:r>
        <w:t xml:space="preserve">To illustrate the practical application of Curriculum Development in Munich, this thesis examines two case studies:</w:t>
      </w:r>
    </w:p>
    <w:p>
      <w:pPr>
        <w:numPr>
          <w:ilvl w:val="0"/>
          <w:numId w:val="1002"/>
        </w:numPr>
        <w:pStyle w:val="Compact"/>
      </w:pPr>
      <w:r>
        <w:rPr>
          <w:bCs/>
          <w:b/>
        </w:rPr>
        <w:t xml:space="preserve">Ludwig Maximilian University of Munich (LMU):</w:t>
      </w:r>
      <w:r>
        <w:t xml:space="preserve"> </w:t>
      </w:r>
      <w:r>
        <w:t xml:space="preserve">LMU’s Department of Computer Science recently updated its curriculum to include modules on quantum computing and ethical AI. This shift was driven by collaborations with local tech firms and the need to prepare students for global research opportunities.</w:t>
      </w:r>
    </w:p>
    <w:p>
      <w:pPr>
        <w:numPr>
          <w:ilvl w:val="0"/>
          <w:numId w:val="1002"/>
        </w:numPr>
        <w:pStyle w:val="Compact"/>
      </w:pPr>
      <w:r>
        <w:rPr>
          <w:bCs/>
          <w:b/>
        </w:rPr>
        <w:t xml:space="preserve">Munich Vocational Training Centers:</w:t>
      </w:r>
      <w:r>
        <w:t xml:space="preserve"> </w:t>
      </w:r>
      <w:r>
        <w:t xml:space="preserve">These institutions have integrated digital literacy into their vocational programs, ensuring that apprentices in trades like electrical engineering or healthcare are proficient in using modern tools and software.</w:t>
      </w:r>
    </w:p>
    <w:bookmarkEnd w:id="25"/>
    <w:bookmarkStart w:id="26" w:name="X8188e3282f32db20176b029939bad61ecd88315"/>
    <w:p>
      <w:pPr>
        <w:pStyle w:val="Heading2"/>
      </w:pPr>
      <w:r>
        <w:t xml:space="preserve">5. Strategies for Effective Curriculum Development</w:t>
      </w:r>
    </w:p>
    <w:p>
      <w:pPr>
        <w:pStyle w:val="FirstParagraph"/>
      </w:pPr>
      <w:r>
        <w:t xml:space="preserve">In the context of Germany Munich, successful Curriculum Developers employ strategies such as:</w:t>
      </w:r>
    </w:p>
    <w:p>
      <w:pPr>
        <w:numPr>
          <w:ilvl w:val="0"/>
          <w:numId w:val="1003"/>
        </w:numPr>
        <w:pStyle w:val="Compact"/>
      </w:pPr>
      <w:r>
        <w:rPr>
          <w:bCs/>
          <w:b/>
        </w:rPr>
        <w:t xml:space="preserve">Collaboration with Stakeholders:</w:t>
      </w:r>
      <w:r>
        <w:t xml:space="preserve"> </w:t>
      </w:r>
      <w:r>
        <w:t xml:space="preserve">Engaging educators, industry professionals, and policymakers to ensure curricula remain relevant and aligned with societal needs.</w:t>
      </w:r>
    </w:p>
    <w:p>
      <w:pPr>
        <w:numPr>
          <w:ilvl w:val="0"/>
          <w:numId w:val="1003"/>
        </w:numPr>
        <w:pStyle w:val="Compact"/>
      </w:pPr>
      <w:r>
        <w:rPr>
          <w:bCs/>
          <w:b/>
        </w:rPr>
        <w:t xml:space="preserve">Interdisciplinary Design:</w:t>
      </w:r>
      <w:r>
        <w:t xml:space="preserve"> </w:t>
      </w:r>
      <w:r>
        <w:t xml:space="preserve">Creating programs that bridge traditional disciplines (e.g., combining environmental science with economics) to address complex global challenges.</w:t>
      </w:r>
    </w:p>
    <w:p>
      <w:pPr>
        <w:numPr>
          <w:ilvl w:val="0"/>
          <w:numId w:val="1003"/>
        </w:numPr>
        <w:pStyle w:val="Compact"/>
      </w:pPr>
      <w:r>
        <w:rPr>
          <w:bCs/>
          <w:b/>
        </w:rPr>
        <w:t xml:space="preserve">Digital Integration:</w:t>
      </w:r>
      <w:r>
        <w:t xml:space="preserve"> </w:t>
      </w:r>
      <w:r>
        <w:t xml:space="preserve">Incorporating e-learning platforms, virtual simulations, and AI-driven tools to enhance student engagement and outcomes.</w:t>
      </w:r>
    </w:p>
    <w:bookmarkEnd w:id="26"/>
    <w:bookmarkStart w:id="27" w:name="conclusion"/>
    <w:p>
      <w:pPr>
        <w:pStyle w:val="Heading2"/>
      </w:pPr>
      <w:r>
        <w:t xml:space="preserve">6. Conclusion</w:t>
      </w:r>
    </w:p>
    <w:p>
      <w:pPr>
        <w:pStyle w:val="FirstParagraph"/>
      </w:pPr>
      <w:r>
        <w:t xml:space="preserve">This Undergraduate Thesis underscores the critical role of Curriculum Developers in shaping the educational future of Germany Munich. By addressing the city’s unique challenges—such as multiculturalism, technological innovation, and economic demands—Curriculum Developers can create programs that are both globally competitive and locally relevant. As Munich continues to evolve as a leader in education and research, the work of these professionals will remain central to fostering a skilled, adaptable workforce capable of navigating an ever-changing world.</w:t>
      </w:r>
    </w:p>
    <w:bookmarkEnd w:id="27"/>
    <w:bookmarkStart w:id="28" w:name="references"/>
    <w:p>
      <w:pPr>
        <w:pStyle w:val="Heading2"/>
      </w:pPr>
      <w:r>
        <w:t xml:space="preserve">References</w:t>
      </w:r>
    </w:p>
    <w:p>
      <w:pPr>
        <w:numPr>
          <w:ilvl w:val="0"/>
          <w:numId w:val="1004"/>
        </w:numPr>
        <w:pStyle w:val="Compact"/>
      </w:pPr>
      <w:r>
        <w:t xml:space="preserve">BMBF. (2023). *German National Educational Frameworks*. Berlin, Germany.</w:t>
      </w:r>
    </w:p>
    <w:p>
      <w:pPr>
        <w:numPr>
          <w:ilvl w:val="0"/>
          <w:numId w:val="1004"/>
        </w:numPr>
        <w:pStyle w:val="Compact"/>
      </w:pPr>
      <w:r>
        <w:t xml:space="preserve">Ludwig Maximilian University of Munich. (2023). *Curriculum Update Report: Computer Science Department*. Munich, Germany.</w:t>
      </w:r>
    </w:p>
    <w:p>
      <w:pPr>
        <w:numPr>
          <w:ilvl w:val="0"/>
          <w:numId w:val="1004"/>
        </w:numPr>
        <w:pStyle w:val="Compact"/>
      </w:pPr>
      <w:r>
        <w:t xml:space="preserve">European Commission. (2016). *The Bologna Process in Europe*. Brussels, Belgium.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Germany Munich</dc:title>
  <dc:creator/>
  <dc:language>en</dc:language>
  <cp:keywords/>
  <dcterms:created xsi:type="dcterms:W3CDTF">2026-07-13T18:35:49Z</dcterms:created>
  <dcterms:modified xsi:type="dcterms:W3CDTF">2026-07-13T18:35:49Z</dcterms:modified>
</cp:coreProperties>
</file>

<file path=docProps/custom.xml><?xml version="1.0" encoding="utf-8"?>
<Properties xmlns="http://schemas.openxmlformats.org/officeDocument/2006/custom-properties" xmlns:vt="http://schemas.openxmlformats.org/officeDocument/2006/docPropsVTypes"/>
</file>