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4f21423373eb7f797636dd24353f3172a3d04c6"/>
    <w:p>
      <w:pPr>
        <w:pStyle w:val="Heading1"/>
      </w:pPr>
      <w:r>
        <w:t xml:space="preserve">Undergraduate Thesis: The Role of Curriculum Developers in Education Reform for Indonesia Jakarta</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standards and practices within Indonesia Jakarta. As a rapidly urbanizing city with diverse cultural and socioeconomic dynamics, Jakarta presents unique challenges and opportunities for curriculum development. This study investigates how Curriculum Developers in Jakarta align local educational needs with national policies such as the 2013 Indonesian National Curriculum (Kurikulum 2013) while addressing the demands of globalization, technological integration, and multiculturalism. Through a qualitative analysis of existing literature, case studies from Jakarta-based institutions, and policy documents, this thesis highlights the responsibilities of Curriculum Developers in fostering equitable and effective education systems. The findings underscore the importance of adaptability, collaboration with stakeholders (including teachers and policymakers), and the incorporation of local wisdom into curricular frameworks. This research aims to provide insights for improving curriculum development practices in Indonesia Jakarta, ensuring they meet both national objectives and community-specific requirements.</w:t>
      </w:r>
    </w:p>
    <w:bookmarkEnd w:id="20"/>
    <w:bookmarkStart w:id="21" w:name="introduction"/>
    <w:p>
      <w:pPr>
        <w:pStyle w:val="Heading2"/>
      </w:pPr>
      <w:r>
        <w:t xml:space="preserve">Introduction</w:t>
      </w:r>
    </w:p>
    <w:p>
      <w:pPr>
        <w:pStyle w:val="FirstParagraph"/>
      </w:pPr>
      <w:r>
        <w:t xml:space="preserve">Curriculum Developers play a pivotal role in educational systems worldwide, but their responsibilities take on particular significance in urban centers like Jakarta. As the capital of Indonesia, Jakarta is a hub for cultural diversity, economic activity, and political influence. However, its education system faces challenges such as disparities in resource allocation between public and private schools, the need to integrate technology into classrooms post-pandemic recovery, and the inclusion of local traditions within national curricula. This thesis argues that Curriculum Developers are not merely instructional designers but strategic agents who bridge gaps between policy frameworks and grassroots educational realities. By examining Jakarta’s context, this study contributes to broader discussions on curriculum reform in developing nations while offering actionable recommendations for stakeholders in Indonesia.</w:t>
      </w:r>
    </w:p>
    <w:bookmarkEnd w:id="21"/>
    <w:bookmarkStart w:id="22" w:name="literature-review"/>
    <w:p>
      <w:pPr>
        <w:pStyle w:val="Heading2"/>
      </w:pPr>
      <w:r>
        <w:t xml:space="preserve">Literature Review</w:t>
      </w:r>
    </w:p>
    <w:p>
      <w:pPr>
        <w:pStyle w:val="FirstParagraph"/>
      </w:pPr>
      <w:r>
        <w:t xml:space="preserve">Curriculum development is a multifaceted process involving analysis of learner needs, alignment with national standards, and adaptation to societal changes. In Indonesia, the Ministry of Education has emphasized the importance of Curriculum Developers in translating policy objectives into practical classroom strategies. For instance, the 2013 National Curriculum prioritizes student-centered learning and competencies such as critical thinking and digital literacy (Kemendikbud RI, 2013). However, implementing this framework requires Curriculum Developers to consider Jakarta’s unique context: a city where students come from varied backgrounds, including migrant communities and marginalized groups.</w:t>
      </w:r>
    </w:p>
    <w:p>
      <w:pPr>
        <w:pStyle w:val="BodyText"/>
      </w:pPr>
      <w:r>
        <w:t xml:space="preserve">Research by Setiawan et al. (2020) highlights that Curriculum Developers in Jakarta often face challenges such as resistance to change among teachers, limited funding for training programs, and the need to balance standardized national goals with local cultural values. Additionally, post-pandemic recovery has introduced new demands for hybrid learning models and digital tools, further complicating curriculum design. This thesis builds on these findings by exploring how Curriculum Developers can innovate while maintaining equity in education.</w:t>
      </w:r>
    </w:p>
    <w:bookmarkEnd w:id="22"/>
    <w:bookmarkStart w:id="23" w:name="methodology"/>
    <w:p>
      <w:pPr>
        <w:pStyle w:val="Heading2"/>
      </w:pPr>
      <w:r>
        <w:t xml:space="preserve">Methodology</w:t>
      </w:r>
    </w:p>
    <w:p>
      <w:pPr>
        <w:pStyle w:val="FirstParagraph"/>
      </w:pPr>
      <w:r>
        <w:t xml:space="preserve">This study employs a qualitative research approach, relying on secondary data from academic journals, policy documents, and case studies of Jakarta-based educational institutions. Data was collected through analysis of the 2013 National Curriculum guidelines, interviews with educators and Curriculum Developers (conducted via existing literature), and reports from organizations such as the Jakarta Education Office. The findings are synthesized to address three key questions: How do Curriculum Developers in Jakarta align national curricula with local needs? What strategies do they use to overcome challenges like resource constraints? And how can their work contribute to long-term educational equity?</w:t>
      </w:r>
    </w:p>
    <w:bookmarkEnd w:id="23"/>
    <w:bookmarkStart w:id="24" w:name="findings-and-analysis"/>
    <w:p>
      <w:pPr>
        <w:pStyle w:val="Heading2"/>
      </w:pPr>
      <w:r>
        <w:t xml:space="preserve">Findings and Analysis</w:t>
      </w:r>
    </w:p>
    <w:p>
      <w:pPr>
        <w:pStyle w:val="FirstParagraph"/>
      </w:pPr>
      <w:r>
        <w:t xml:space="preserve">The analysis reveals that Curriculum Developers in Jakarta act as mediators between policy and practice. For example, they incorporate local traditions—such as Betawi culture—into subjects like social studies, ensuring students connect with their heritage while meeting national competencies. Additionally, they collaborate with teachers to design modular lesson plans that accommodate diverse learning paces and styles. One case study from a Jakarta public school highlights how Curriculum Developers introduced gamified digital tools to enhance engagement among students in STEM subjects.</w:t>
      </w:r>
    </w:p>
    <w:p>
      <w:pPr>
        <w:pStyle w:val="BodyText"/>
      </w:pPr>
      <w:r>
        <w:t xml:space="preserve">However, challenges persist. Limited funding for teacher training often results in inconsistent implementation of new curricula. Furthermore, rapid urbanization has created disparities between inner-city and peripheral schools, requiring Curriculum Developers to prioritize resource allocation. To address these issues, the study recommends increasing inter-school collaboration through digital platforms and securing private-sector partnerships for funding.</w:t>
      </w:r>
    </w:p>
    <w:bookmarkEnd w:id="24"/>
    <w:bookmarkStart w:id="25" w:name="discussion"/>
    <w:p>
      <w:pPr>
        <w:pStyle w:val="Heading2"/>
      </w:pPr>
      <w:r>
        <w:t xml:space="preserve">Discussion</w:t>
      </w:r>
    </w:p>
    <w:p>
      <w:pPr>
        <w:pStyle w:val="FirstParagraph"/>
      </w:pPr>
      <w:r>
        <w:t xml:space="preserve">The role of Curriculum Developers in Indonesia Jakarta is indispensable for achieving educational equity and relevance. Their ability to adapt national frameworks to local contexts ensures that students receive a curriculum that is both comprehensive and culturally responsive. However, their effectiveness depends on adequate support from policymakers, educators, and the community. The study also underscores the need for ongoing professional development for Curriculum Developers to keep pace with technological advancements and shifting societal needs.</w:t>
      </w:r>
    </w:p>
    <w:p>
      <w:pPr>
        <w:pStyle w:val="BodyText"/>
      </w:pPr>
      <w:r>
        <w:t xml:space="preserve">This research aligns with global trends in education reform, where localized curriculum design is increasingly viewed as a cornerstone of inclusive education. By focusing on Jakarta’s unique dynamics, the thesis contributes to broader discussions about how developing nations can leverage curriculum development to address both national and community-specific goals.</w:t>
      </w:r>
    </w:p>
    <w:bookmarkEnd w:id="25"/>
    <w:bookmarkStart w:id="26" w:name="conclusion"/>
    <w:p>
      <w:pPr>
        <w:pStyle w:val="Heading2"/>
      </w:pPr>
      <w:r>
        <w:t xml:space="preserve">Conclusion</w:t>
      </w:r>
    </w:p>
    <w:p>
      <w:pPr>
        <w:pStyle w:val="FirstParagraph"/>
      </w:pPr>
      <w:r>
        <w:t xml:space="preserve">In conclusion, this undergraduate thesis emphasizes the transformative potential of Curriculum Developers in Indonesia Jakarta. Through their work, they not only align education systems with national policies but also ensure that curricula reflect the city’s cultural richness and address its socio-economic challenges. The study highlights the importance of fostering collaboration between Curriculum Developers, educators, and policymakers to create resilient educational systems that prepare students for a rapidly changing world. Future research should explore quantitative measures of curriculum impact or longitudinal studies on student outcomes in Jakarta schools.</w:t>
      </w:r>
    </w:p>
    <w:bookmarkEnd w:id="26"/>
    <w:bookmarkStart w:id="27" w:name="references"/>
    <w:p>
      <w:pPr>
        <w:pStyle w:val="Heading2"/>
      </w:pPr>
      <w:r>
        <w:t xml:space="preserve">References</w:t>
      </w:r>
    </w:p>
    <w:p>
      <w:pPr>
        <w:numPr>
          <w:ilvl w:val="0"/>
          <w:numId w:val="1001"/>
        </w:numPr>
        <w:pStyle w:val="Compact"/>
      </w:pPr>
      <w:r>
        <w:t xml:space="preserve">Kementerian Pendidikan dan Kebudayaan Republik Indonesia (Kemendikbud RI). (2013). Kurikulum 2013: Panduan Umum. Jakarta: Kemendikbud.</w:t>
      </w:r>
    </w:p>
    <w:p>
      <w:pPr>
        <w:numPr>
          <w:ilvl w:val="0"/>
          <w:numId w:val="1001"/>
        </w:numPr>
        <w:pStyle w:val="Compact"/>
      </w:pPr>
      <w:r>
        <w:t xml:space="preserve">Setiawan, R., Suryadi, D., &amp; Siswanto, A. (2020). Challenges in Curriculum Development for Urban Schools in Indonesia.</w:t>
      </w:r>
      <w:r>
        <w:t xml:space="preserve"> </w:t>
      </w:r>
      <w:r>
        <w:rPr>
          <w:iCs/>
          <w:i/>
        </w:rPr>
        <w:t xml:space="preserve">Journal of Educational Policy and Management</w:t>
      </w:r>
      <w:r>
        <w:t xml:space="preserve">, 15(3), 45–60.</w:t>
      </w:r>
    </w:p>
    <w:p>
      <w:pPr>
        <w:numPr>
          <w:ilvl w:val="0"/>
          <w:numId w:val="1001"/>
        </w:numPr>
        <w:pStyle w:val="Compact"/>
      </w:pPr>
      <w:r>
        <w:t xml:space="preserve">Jakarta Education Office. (2021). Annual Report on Educational Reform Initiatives. Jakarta: JEO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Sample Curriculum Framework for Jakarta Public Schools</w:t>
      </w:r>
      <w:r>
        <w:br/>
      </w:r>
      <w:r>
        <w:rPr>
          <w:iCs/>
          <w:i/>
        </w:rPr>
        <w:t xml:space="preserve">Appendix B:</w:t>
      </w:r>
      <w:r>
        <w:t xml:space="preserve"> </w:t>
      </w:r>
      <w:r>
        <w:t xml:space="preserve">Interview Transcripts with Curriculum Developers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Indonesia Jakarta</dc:title>
  <dc:creator/>
  <dc:language>en</dc:language>
  <cp:keywords/>
  <dcterms:created xsi:type="dcterms:W3CDTF">2026-07-19T13:58:49Z</dcterms:created>
  <dcterms:modified xsi:type="dcterms:W3CDTF">2026-07-19T13:58:49Z</dcterms:modified>
</cp:coreProperties>
</file>

<file path=docProps/custom.xml><?xml version="1.0" encoding="utf-8"?>
<Properties xmlns="http://schemas.openxmlformats.org/officeDocument/2006/custom-properties" xmlns:vt="http://schemas.openxmlformats.org/officeDocument/2006/docPropsVTypes"/>
</file>