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f27eeb16f25f53e03d0d55e4ff03db03304fb4a"/>
    <w:p>
      <w:pPr>
        <w:pStyle w:val="Heading1"/>
      </w:pPr>
      <w:r>
        <w:t xml:space="preserve">Undergraduate Thesis: The Role of Curriculum Developers in Italy, Milan</w:t>
      </w:r>
    </w:p>
    <w:bookmarkStart w:id="20" w:name="introduction"/>
    <w:p>
      <w:pPr>
        <w:pStyle w:val="Heading2"/>
      </w:pPr>
      <w:r>
        <w:t xml:space="preserve">Introduction</w:t>
      </w:r>
    </w:p>
    <w:p>
      <w:pPr>
        <w:pStyle w:val="FirstParagraph"/>
      </w:pPr>
      <w:r>
        <w:t xml:space="preserve">This Undergraduate Thesis explores the critical role of</w:t>
      </w:r>
      <w:r>
        <w:t xml:space="preserve"> </w:t>
      </w:r>
      <w:r>
        <w:rPr>
          <w:bCs/>
          <w:b/>
        </w:rPr>
        <w:t xml:space="preserve">Curriculum Developers</w:t>
      </w:r>
      <w:r>
        <w:t xml:space="preserve"> </w:t>
      </w:r>
      <w:r>
        <w:t xml:space="preserve">within the educational landscape of</w:t>
      </w:r>
      <w:r>
        <w:t xml:space="preserve"> </w:t>
      </w:r>
      <w:r>
        <w:rPr>
          <w:bCs/>
          <w:b/>
        </w:rPr>
        <w:t xml:space="preserve">Milan, Italy</w:t>
      </w:r>
      <w:r>
        <w:t xml:space="preserve">. As a global hub for innovation and culture, Milan presents unique challenges and opportunities for shaping educational frameworks that align with both national standards and local needs. The study focuses on how Curriculum Developers contribute to the dynamic evolution of curricula in Italian schools, particularly in the context of Milan's diverse student population, economic demands, and cultural identity.</w:t>
      </w:r>
    </w:p>
    <w:bookmarkEnd w:id="20"/>
    <w:bookmarkStart w:id="21" w:name="X98835ccc4c3c03004ccc5fc0456f7ad98b04ab1"/>
    <w:p>
      <w:pPr>
        <w:pStyle w:val="Heading2"/>
      </w:pPr>
      <w:r>
        <w:t xml:space="preserve">Contextual Background: Italy’s Educational System</w:t>
      </w:r>
    </w:p>
    <w:p>
      <w:pPr>
        <w:pStyle w:val="FirstParagraph"/>
      </w:pPr>
      <w:r>
        <w:t xml:space="preserve">The Italian education system is structured under the supervision of the Ministry of Education (MIUR) and follows a national curriculum defined by law. However, regional differences—such as those in Lombardy (where Milan is located)—allow for localized adaptations. Curriculum Developers play a pivotal role in translating these national guidelines into actionable programs tailored to specific regions like Milan.</w:t>
      </w:r>
    </w:p>
    <w:p>
      <w:pPr>
        <w:pStyle w:val="BodyText"/>
      </w:pPr>
      <w:r>
        <w:t xml:space="preserve">Milan, as the capital of Lombardy and one of Europe's leading financial and creative centers, requires curricula that prepare students for global challenges while respecting local traditions. This duality is a key focus of this thesis.</w:t>
      </w:r>
    </w:p>
    <w:bookmarkEnd w:id="21"/>
    <w:bookmarkStart w:id="22" w:name="the-role-of-curriculum-developers"/>
    <w:p>
      <w:pPr>
        <w:pStyle w:val="Heading2"/>
      </w:pPr>
      <w:r>
        <w:t xml:space="preserve">The Role of Curriculum Developers</w:t>
      </w:r>
    </w:p>
    <w:p>
      <w:pPr>
        <w:pStyle w:val="FirstParagraph"/>
      </w:pPr>
      <w:r>
        <w:rPr>
          <w:bCs/>
          <w:b/>
        </w:rPr>
        <w:t xml:space="preserve">Curriculum Developers</w:t>
      </w:r>
      <w:r>
        <w:t xml:space="preserve"> </w:t>
      </w:r>
      <w:r>
        <w:t xml:space="preserve">are professionals tasked with designing, revising, and implementing educational programs. In Italy, their responsibilities include aligning curricula with national standards (e.g.,</w:t>
      </w:r>
      <w:r>
        <w:t xml:space="preserve"> </w:t>
      </w:r>
      <w:r>
        <w:rPr>
          <w:iCs/>
          <w:i/>
        </w:rPr>
        <w:t xml:space="preserve">Direttiva per l’aggiornamento del quadro orario</w:t>
      </w:r>
      <w:r>
        <w:t xml:space="preserve">), integrating interdisciplinary approaches, and incorporating emerging pedagogical methods such as project-based learning or digital literacy.</w:t>
      </w:r>
    </w:p>
    <w:p>
      <w:pPr>
        <w:pStyle w:val="BodyText"/>
      </w:pPr>
      <w:r>
        <w:t xml:space="preserve">In Milan, Curriculum Developers must also address the city's multicultural environment. For instance, they may design modules that promote multilingual education or integrate cultural studies about Italy’s northern regions into broader European history lessons. This adaptability is crucial for preparing students to thrive in Milan’s competitive job market and socially diverse society.</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Milan-based educational institutions with interviews from Curriculum Developers. Data was gathered through primary sources (e.g., syllabi, policy documents) and secondary sources (academic journals, MIUR reports). The analysis focuses on three key areas:</w:t>
      </w:r>
      <w:r>
        <w:t xml:space="preserve"> </w:t>
      </w:r>
      <w:r>
        <w:rPr>
          <w:iCs/>
          <w:i/>
        </w:rPr>
        <w:t xml:space="preserve">curriculum alignment with national standards</w:t>
      </w:r>
      <w:r>
        <w:t xml:space="preserve">,</w:t>
      </w:r>
      <w:r>
        <w:t xml:space="preserve"> </w:t>
      </w:r>
      <w:r>
        <w:rPr>
          <w:iCs/>
          <w:i/>
        </w:rPr>
        <w:t xml:space="preserve">local adaptations for Milan’s context</w:t>
      </w:r>
      <w:r>
        <w:t xml:space="preserve">, and</w:t>
      </w:r>
      <w:r>
        <w:t xml:space="preserve"> </w:t>
      </w:r>
      <w:r>
        <w:rPr>
          <w:iCs/>
          <w:i/>
        </w:rPr>
        <w:t xml:space="preserve">challenges faced by developers in the region</w:t>
      </w:r>
      <w:r>
        <w:t xml:space="preserve">.</w:t>
      </w:r>
    </w:p>
    <w:p>
      <w:pPr>
        <w:pStyle w:val="BodyText"/>
      </w:pPr>
      <w:r>
        <w:t xml:space="preserve">The study also examines recent trends in education policy, such as the emphasis on STEM (Science, Technology, Engineering, and Mathematics) and soft skills like critical thinking. These trends are particularly relevant to Milan’s focus on innovation in sectors like fashion, design, and technology.</w:t>
      </w:r>
    </w:p>
    <w:bookmarkEnd w:id="23"/>
    <w:bookmarkStart w:id="24" w:name="findings-key-insights-from-milan"/>
    <w:p>
      <w:pPr>
        <w:pStyle w:val="Heading2"/>
      </w:pPr>
      <w:r>
        <w:t xml:space="preserve">Findings: Key Insights from Milan</w:t>
      </w:r>
    </w:p>
    <w:p>
      <w:pPr>
        <w:pStyle w:val="FirstParagraph"/>
      </w:pPr>
      <w:r>
        <w:t xml:space="preserve">The findings reveal that Curriculum Developers in Milan face a unique balancing act between adhering to national mandates and innovating for local needs. For example:</w:t>
      </w:r>
    </w:p>
    <w:p>
      <w:pPr>
        <w:numPr>
          <w:ilvl w:val="0"/>
          <w:numId w:val="1001"/>
        </w:numPr>
        <w:pStyle w:val="Compact"/>
      </w:pPr>
      <w:r>
        <w:rPr>
          <w:bCs/>
          <w:b/>
        </w:rPr>
        <w:t xml:space="preserve">National Compliance:</w:t>
      </w:r>
      <w:r>
        <w:t xml:space="preserve"> </w:t>
      </w:r>
      <w:r>
        <w:t xml:space="preserve">Developers must ensure all curricula comply with MIUR regulations, including mandatory subjects like Italian literature, history, and mathematics.</w:t>
      </w:r>
    </w:p>
    <w:p>
      <w:pPr>
        <w:numPr>
          <w:ilvl w:val="0"/>
          <w:numId w:val="1001"/>
        </w:numPr>
        <w:pStyle w:val="Compact"/>
      </w:pPr>
      <w:r>
        <w:rPr>
          <w:bCs/>
          <w:b/>
        </w:rPr>
        <w:t xml:space="preserve">Local Adaptations:</w:t>
      </w:r>
      <w:r>
        <w:t xml:space="preserve"> </w:t>
      </w:r>
      <w:r>
        <w:t xml:space="preserve">Milan’s schools often incorporate modules on urban planning, sustainability (aligned with Milan’s initiatives like the</w:t>
      </w:r>
      <w:r>
        <w:t xml:space="preserve"> </w:t>
      </w:r>
      <w:r>
        <w:rPr>
          <w:iCs/>
          <w:i/>
        </w:rPr>
        <w:t xml:space="preserve">Circular Economy</w:t>
      </w:r>
      <w:r>
        <w:t xml:space="preserve">), and digital technologies to reflect the city’s economic priorities.</w:t>
      </w:r>
    </w:p>
    <w:p>
      <w:pPr>
        <w:numPr>
          <w:ilvl w:val="0"/>
          <w:numId w:val="1001"/>
        </w:numPr>
        <w:pStyle w:val="Compact"/>
      </w:pPr>
      <w:r>
        <w:rPr>
          <w:bCs/>
          <w:b/>
        </w:rPr>
        <w:t xml:space="preserve">Multicultural Integration:</w:t>
      </w:r>
      <w:r>
        <w:t xml:space="preserve"> </w:t>
      </w:r>
      <w:r>
        <w:t xml:space="preserve">With over 30% of Milan’s population being foreign-born, developers prioritize inclusive curricula that celebrate cultural diversity while fostering national identity.</w:t>
      </w:r>
    </w:p>
    <w:p>
      <w:pPr>
        <w:pStyle w:val="FirstParagraph"/>
      </w:pPr>
      <w:r>
        <w:t xml:space="preserve">One notable case study involves a primary school in the Naviglio district, where Curriculum Developers redesigned science lessons to include experiments inspired by Milan’s industrial heritage. This approach not only engaged students but also connected learning to real-world contexts.</w:t>
      </w:r>
    </w:p>
    <w:bookmarkEnd w:id="24"/>
    <w:bookmarkStart w:id="25" w:name="challenges-and-opportunities"/>
    <w:p>
      <w:pPr>
        <w:pStyle w:val="Heading2"/>
      </w:pPr>
      <w:r>
        <w:t xml:space="preserve">Challenges and Opportunities</w:t>
      </w:r>
    </w:p>
    <w:p>
      <w:pPr>
        <w:pStyle w:val="FirstParagraph"/>
      </w:pPr>
      <w:r>
        <w:rPr>
          <w:bCs/>
          <w:b/>
        </w:rPr>
        <w:t xml:space="preserve">Curriculum Developers</w:t>
      </w:r>
      <w:r>
        <w:t xml:space="preserve"> </w:t>
      </w:r>
      <w:r>
        <w:t xml:space="preserve">in Milan encounter several challenges, including:</w:t>
      </w:r>
    </w:p>
    <w:p>
      <w:pPr>
        <w:numPr>
          <w:ilvl w:val="0"/>
          <w:numId w:val="1002"/>
        </w:numPr>
        <w:pStyle w:val="Compact"/>
      </w:pPr>
      <w:r>
        <w:rPr>
          <w:iCs/>
          <w:i/>
        </w:rPr>
        <w:t xml:space="preserve">Limited resources for teacher training</w:t>
      </w:r>
      <w:r>
        <w:t xml:space="preserve">: Many educators lack specialized training in curriculum design, requiring developers to provide ongoing professional development.</w:t>
      </w:r>
    </w:p>
    <w:p>
      <w:pPr>
        <w:numPr>
          <w:ilvl w:val="0"/>
          <w:numId w:val="1002"/>
        </w:numPr>
        <w:pStyle w:val="Compact"/>
      </w:pPr>
      <w:r>
        <w:rPr>
          <w:iCs/>
          <w:i/>
        </w:rPr>
        <w:t xml:space="preserve">Bureaucratic constraints</w:t>
      </w:r>
      <w:r>
        <w:t xml:space="preserve">: National regulations can limit the scope of local adaptations, creating tension between innovation and compliance.</w:t>
      </w:r>
    </w:p>
    <w:p>
      <w:pPr>
        <w:numPr>
          <w:ilvl w:val="0"/>
          <w:numId w:val="1002"/>
        </w:numPr>
        <w:pStyle w:val="Compact"/>
      </w:pPr>
      <w:r>
        <w:rPr>
          <w:iCs/>
          <w:i/>
        </w:rPr>
        <w:t xml:space="preserve">Technological gaps</w:t>
      </w:r>
      <w:r>
        <w:t xml:space="preserve">: While Milan is a tech-forward city, disparities in digital infrastructure across schools hinder the implementation of technology-driven curricula.</w:t>
      </w:r>
    </w:p>
    <w:p>
      <w:pPr>
        <w:pStyle w:val="FirstParagraph"/>
      </w:pPr>
      <w:r>
        <w:t xml:space="preserve">Despite these hurdles, opportunities abound. The rise of online learning platforms and partnerships with local institutions (e.g., Politecnico di Milano) provide avenues for Curriculum Developers to experiment with hybrid models and industry-specific content.</w:t>
      </w:r>
    </w:p>
    <w:bookmarkEnd w:id="25"/>
    <w:bookmarkStart w:id="26" w:name="recommendations"/>
    <w:p>
      <w:pPr>
        <w:pStyle w:val="Heading2"/>
      </w:pPr>
      <w:r>
        <w:t xml:space="preserve">Recommendations</w:t>
      </w:r>
    </w:p>
    <w:p>
      <w:pPr>
        <w:pStyle w:val="FirstParagraph"/>
      </w:pPr>
      <w:r>
        <w:t xml:space="preserve">To enhance the effectiveness of Curriculum Developers in Milan, this thesis proposes:</w:t>
      </w:r>
    </w:p>
    <w:p>
      <w:pPr>
        <w:numPr>
          <w:ilvl w:val="0"/>
          <w:numId w:val="1003"/>
        </w:numPr>
        <w:pStyle w:val="Compact"/>
      </w:pPr>
      <w:r>
        <w:rPr>
          <w:iCs/>
          <w:i/>
        </w:rPr>
        <w:t xml:space="preserve">Increasing funding for teacher training programs</w:t>
      </w:r>
      <w:r>
        <w:t xml:space="preserve"> </w:t>
      </w:r>
      <w:r>
        <w:t xml:space="preserve">focused on curriculum design and technology integration.</w:t>
      </w:r>
    </w:p>
    <w:p>
      <w:pPr>
        <w:numPr>
          <w:ilvl w:val="0"/>
          <w:numId w:val="1003"/>
        </w:numPr>
        <w:pStyle w:val="Compact"/>
      </w:pPr>
      <w:r>
        <w:rPr>
          <w:iCs/>
          <w:i/>
        </w:rPr>
        <w:t xml:space="preserve">Creating a regional task force</w:t>
      </w:r>
      <w:r>
        <w:t xml:space="preserve"> </w:t>
      </w:r>
      <w:r>
        <w:t xml:space="preserve">to streamline collaboration between MIUR, local authorities, and schools in Lombardy.</w:t>
      </w:r>
    </w:p>
    <w:p>
      <w:pPr>
        <w:numPr>
          <w:ilvl w:val="0"/>
          <w:numId w:val="1003"/>
        </w:numPr>
        <w:pStyle w:val="Compact"/>
      </w:pPr>
      <w:r>
        <w:rPr>
          <w:iCs/>
          <w:i/>
        </w:rPr>
        <w:t xml:space="preserve">Promoting public-private partnerships</w:t>
      </w:r>
      <w:r>
        <w:t xml:space="preserve"> </w:t>
      </w:r>
      <w:r>
        <w:t xml:space="preserve">with Milan’s universities and industries to align curricula with workforce demands.</w:t>
      </w:r>
    </w:p>
    <w:bookmarkEnd w:id="26"/>
    <w:bookmarkStart w:id="27" w:name="conclusion"/>
    <w:p>
      <w:pPr>
        <w:pStyle w:val="Heading2"/>
      </w:pPr>
      <w:r>
        <w:t xml:space="preserve">Conclusion</w:t>
      </w:r>
    </w:p>
    <w:p>
      <w:pPr>
        <w:pStyle w:val="FirstParagraph"/>
      </w:pPr>
      <w:r>
        <w:t xml:space="preserve">This Undergraduate Thesis underscores the indispensable role of</w:t>
      </w:r>
      <w:r>
        <w:t xml:space="preserve"> </w:t>
      </w:r>
      <w:r>
        <w:rPr>
          <w:bCs/>
          <w:b/>
        </w:rPr>
        <w:t xml:space="preserve">Curriculum Developers</w:t>
      </w:r>
      <w:r>
        <w:t xml:space="preserve"> </w:t>
      </w:r>
      <w:r>
        <w:t xml:space="preserve">in shaping education in</w:t>
      </w:r>
      <w:r>
        <w:t xml:space="preserve"> </w:t>
      </w:r>
      <w:r>
        <w:rPr>
          <w:bCs/>
          <w:b/>
        </w:rPr>
        <w:t xml:space="preserve">Milan, Italy</w:t>
      </w:r>
      <w:r>
        <w:t xml:space="preserve">. By navigating the complexities of national regulations and local needs, these professionals are instrumental in preparing students for a rapidly changing world. As Milan continues to evolve as a global city, the work of Curriculum Developers will remain central to fostering innovation, equity, and cultural relevance in education.</w:t>
      </w:r>
    </w:p>
    <w:bookmarkEnd w:id="27"/>
    <w:bookmarkStart w:id="28" w:name="references"/>
    <w:p>
      <w:pPr>
        <w:pStyle w:val="Heading2"/>
      </w:pPr>
      <w:r>
        <w:t xml:space="preserve">References</w:t>
      </w:r>
    </w:p>
    <w:p>
      <w:pPr>
        <w:pStyle w:val="FirstParagraph"/>
      </w:pPr>
      <w:r>
        <w:t xml:space="preserve">Ministero dell'Istruzione (MIUR). (2021).</w:t>
      </w:r>
      <w:r>
        <w:t xml:space="preserve"> </w:t>
      </w:r>
      <w:r>
        <w:rPr>
          <w:iCs/>
          <w:i/>
        </w:rPr>
        <w:t xml:space="preserve">Direttiva per l’aggiornamento del quadro orario</w:t>
      </w:r>
      <w:r>
        <w:t xml:space="preserve">.</w:t>
      </w:r>
      <w:r>
        <w:br/>
      </w:r>
      <w:r>
        <w:t xml:space="preserve">Romeo, G. (2019). "Inclusive Education in Urban Settings: A Case Study of Milan." *European Journal of Educational Research*.</w:t>
      </w:r>
      <w:r>
        <w:br/>
      </w:r>
      <w:r>
        <w:t xml:space="preserve">Politecnico di Milano. (2023).</w:t>
      </w:r>
      <w:r>
        <w:t xml:space="preserve"> </w:t>
      </w:r>
      <w:r>
        <w:rPr>
          <w:iCs/>
          <w:i/>
        </w:rPr>
        <w:t xml:space="preserve">Annual Report on STEM Education Initiatives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Italy, Milan</dc:title>
  <dc:creator/>
  <dc:language>en</dc:language>
  <cp:keywords/>
  <dcterms:created xsi:type="dcterms:W3CDTF">2026-07-17T21:52:20Z</dcterms:created>
  <dcterms:modified xsi:type="dcterms:W3CDTF">2026-07-17T21:52:20Z</dcterms:modified>
</cp:coreProperties>
</file>

<file path=docProps/custom.xml><?xml version="1.0" encoding="utf-8"?>
<Properties xmlns="http://schemas.openxmlformats.org/officeDocument/2006/custom-properties" xmlns:vt="http://schemas.openxmlformats.org/officeDocument/2006/docPropsVTypes"/>
</file>