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5384483b6002f24eb0877855cccc95948fdf52"/>
    <w:p>
      <w:pPr>
        <w:pStyle w:val="Heading1"/>
      </w:pPr>
      <w:r>
        <w:t xml:space="preserve">Undergraduate Thesis: The Role of a Curriculum Developer in Malaysia Kuala Lumpur</w:t>
      </w:r>
    </w:p>
    <w:p>
      <w:pPr>
        <w:pStyle w:val="FirstParagraph"/>
      </w:pPr>
      <w:r>
        <w:t xml:space="preserve">This undergraduate thesis explores the multifaceted role of a curriculum developer within the educational landscape of Malaysia, with a specific focus on Kuala Lumpur. As an integral component of national education reform, curriculum developers play a pivotal role in shaping pedagogical frameworks that align with both global standards and local cultural contexts. This study examines how curriculum developers in Kuala Lumpur navigate challenges such as integrating multilingualism, technological advancements, and multicultural diversity into educational programs while adhering to Malaysia’s National Education Blueprint (2013–2025). The research underscores the importance of localized curriculum development in addressing the unique needs of students and educators within a rapidly evolving urban environment.</w:t>
      </w:r>
    </w:p>
    <w:bookmarkStart w:id="20" w:name="abstract"/>
    <w:p>
      <w:pPr>
        <w:pStyle w:val="Heading2"/>
      </w:pPr>
      <w:r>
        <w:t xml:space="preserve">Abstract</w:t>
      </w:r>
    </w:p>
    <w:p>
      <w:pPr>
        <w:pStyle w:val="FirstParagraph"/>
      </w:pPr>
      <w:r>
        <w:t xml:space="preserve">This undergraduate thesis investigates the responsibilities, challenges, and strategies employed by curriculum developers in Malaysia’s capital city, Kuala Lumpur. It highlights how these professionals contribute to aligning curricula with national policies such as the Malaysian Qualifications Framework (MQF) and international benchmarks like the OECD’s PISA assessments. Through a qualitative analysis of existing curricula and interviews with practicing educators, this study identifies key trends in curriculum design, including interdisciplinary learning and competency-based education. The findings emphasize the critical need for curriculum developers in Kuala Lumpur to foster innovation while ensuring inclusivity, equity, and alignment with Malaysia’s Vision 2020 goals.</w:t>
      </w:r>
    </w:p>
    <w:bookmarkEnd w:id="20"/>
    <w:bookmarkStart w:id="21" w:name="introduction"/>
    <w:p>
      <w:pPr>
        <w:pStyle w:val="Heading2"/>
      </w:pPr>
      <w:r>
        <w:t xml:space="preserve">Introduction</w:t>
      </w:r>
    </w:p>
    <w:p>
      <w:pPr>
        <w:pStyle w:val="FirstParagraph"/>
      </w:pPr>
      <w:r>
        <w:t xml:space="preserve">The role of a curriculum developer is central to the educational ecosystem of any nation, and Malaysia is no exception. In Kuala Lumpur—a hub of academic institutions such as Universiti Kebangsaan Malaysia (UKM) and the International Islamic University Malaysia (IIUM)—curriculum developers are tasked with creating dynamic, culturally responsive, and future-oriented learning frameworks. This thesis argues that effective curriculum development in Kuala Lumpur requires a deep understanding of the city’s unique socio-cultural dynamics, including its diverse ethnic composition (Malay, Chinese, Indian, and indigenous communities) and rapid urbanization. By analyzing case studies from primary to tertiary education levels, this research aims to provide actionable insights for undergraduate students aspiring to become curriculum developers in Malaysia.</w:t>
      </w:r>
    </w:p>
    <w:bookmarkEnd w:id="21"/>
    <w:bookmarkStart w:id="22" w:name="literature-review"/>
    <w:p>
      <w:pPr>
        <w:pStyle w:val="Heading2"/>
      </w:pPr>
      <w:r>
        <w:t xml:space="preserve">Literature Review</w:t>
      </w:r>
    </w:p>
    <w:p>
      <w:pPr>
        <w:pStyle w:val="FirstParagraph"/>
      </w:pPr>
      <w:r>
        <w:t xml:space="preserve">Curriculum development is a complex process that involves collaboration between policymakers, educators, and stakeholders. In Malaysia, the Ministry of Education (MOE) has historically played a central role in standardizing curricula through initiatives like the National Curriculum and the Malaysian Education Development Plan (MEP). However, recent reforms have emphasized decentralization and local autonomy, allowing cities like Kuala Lumpur to tailor curricula to their specific needs. This shift is reflected in the growing demand for skilled curriculum developers who can balance national directives with localized innovation.</w:t>
      </w:r>
    </w:p>
    <w:p>
      <w:pPr>
        <w:pStyle w:val="BodyText"/>
      </w:pPr>
      <w:r>
        <w:t xml:space="preserve">Key literature from scholars such as Hargreaves (2016) and Fullan (2018) highlights the importance of teacher involvement in curriculum design. In Kuala Lumpur, where schools often serve highly diverse student populations, this participatory approach is particularly vital. Additionally, global trends such as digital literacy and STEM education have influenced Malaysian curricula, creating new opportunities for curriculum developers to integrate technology and critical thinking into lesson plans.</w:t>
      </w:r>
    </w:p>
    <w:bookmarkEnd w:id="22"/>
    <w:bookmarkStart w:id="23" w:name="methodology"/>
    <w:p>
      <w:pPr>
        <w:pStyle w:val="Heading2"/>
      </w:pPr>
      <w:r>
        <w:t xml:space="preserve">Methodology</w:t>
      </w:r>
    </w:p>
    <w:p>
      <w:pPr>
        <w:pStyle w:val="FirstParagraph"/>
      </w:pPr>
      <w:r>
        <w:t xml:space="preserve">This undergraduate thesis employs a qualitative research methodology grounded in case studies and semi-structured interviews with five experienced curriculum developers in Kuala Lumpur. Data collection was conducted through online surveys and in-person meetings with professionals from both public and private educational institutions. The analysis focuses on thematic patterns, such as the integration of Islamic values into secular curricula, the adoption of gamification techniques for student engagement, and the challenges posed by resource constraints.</w:t>
      </w:r>
    </w:p>
    <w:p>
      <w:pPr>
        <w:pStyle w:val="BodyText"/>
      </w:pPr>
      <w:r>
        <w:t xml:space="preserve">Secondary data sources include policy documents from the MOE, academic publications on Malaysian education, and reports from organizations like UNESCO and the OECD. These materials provide contextual background on national education priorities and global best practices in curriculum development.</w:t>
      </w:r>
    </w:p>
    <w:bookmarkEnd w:id="23"/>
    <w:bookmarkStart w:id="24" w:name="findings"/>
    <w:p>
      <w:pPr>
        <w:pStyle w:val="Heading2"/>
      </w:pPr>
      <w:r>
        <w:t xml:space="preserve">Findings</w:t>
      </w:r>
    </w:p>
    <w:p>
      <w:pPr>
        <w:pStyle w:val="FirstParagraph"/>
      </w:pPr>
      <w:r>
        <w:t xml:space="preserve">The research reveals several key findings about curriculum developers in Kuala Lumpur. First, there is a strong emphasis on multicultural inclusivity, with curricula incorporating local languages (e.g., Bahasa Melayu, Chinese dialects) alongside English and other international languages. Second, technology integration is increasingly prioritized, particularly in secondary schools where digital tools like virtual labs and AI-driven assessments are being tested. Third, curriculum developers face significant challenges in aligning their work with the MOE’s shifting policies while meeting the demands of a rapidly globalizing economy.</w:t>
      </w:r>
    </w:p>
    <w:p>
      <w:pPr>
        <w:pStyle w:val="BodyText"/>
      </w:pPr>
      <w:r>
        <w:t xml:space="preserve">Notably, interviewees highlighted the need for continuous professional development (CPD) to keep pace with emerging pedagogical trends. Many also expressed concerns about limited funding and bureaucratic hurdles that hinder innovation in curriculum design.</w:t>
      </w:r>
    </w:p>
    <w:bookmarkEnd w:id="24"/>
    <w:bookmarkStart w:id="25" w:name="discussion"/>
    <w:p>
      <w:pPr>
        <w:pStyle w:val="Heading2"/>
      </w:pPr>
      <w:r>
        <w:t xml:space="preserve">Discussion</w:t>
      </w:r>
    </w:p>
    <w:p>
      <w:pPr>
        <w:pStyle w:val="FirstParagraph"/>
      </w:pPr>
      <w:r>
        <w:t xml:space="preserve">The findings of this study align with broader trends in education reform across Asia, where cities like Kuala Lumpur are positioned as testbeds for experimental curricula. However, the unique socio-political context of Malaysia necessitates a nuanced approach. For example, while STEM education is gaining traction, there remains a need to preserve and promote traditional knowledge systems among indigenous communities.</w:t>
      </w:r>
    </w:p>
    <w:p>
      <w:pPr>
        <w:pStyle w:val="BodyText"/>
      </w:pPr>
      <w:r>
        <w:t xml:space="preserve">Moreover, the role of curriculum developers in Kuala Lumpur extends beyond academic content; it involves fostering social cohesion through inclusive teaching practices. This is particularly relevant in a city where interethnic tensions occasionally arise, and education can serve as a unifying force.</w:t>
      </w:r>
    </w:p>
    <w:bookmarkEnd w:id="25"/>
    <w:bookmarkStart w:id="26" w:name="conclusion"/>
    <w:p>
      <w:pPr>
        <w:pStyle w:val="Heading2"/>
      </w:pPr>
      <w:r>
        <w:t xml:space="preserve">Conclusion</w:t>
      </w:r>
    </w:p>
    <w:p>
      <w:pPr>
        <w:pStyle w:val="FirstParagraph"/>
      </w:pPr>
      <w:r>
        <w:t xml:space="preserve">In conclusion, this undergraduate thesis underscores the critical role of curriculum developers in shaping the future of education in Kuala Lumpur and Malaysia. As urban centers like Kuala Lumpur continue to grow and diversify, the demand for skilled professionals who can design adaptable, inclusive curricula will only increase. By addressing challenges such as resource limitations and policy ambiguity while embracing technological advancements, curriculum developers can ensure that Malaysian students are equipped to thrive in an interconnected world. This study serves as a foundational reference for undergraduate students pursuing careers in educational leadership and curriculum design within Malaysia’s dynamic academic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Malaysia Kuala Lumpur</dc:title>
  <dc:creator/>
  <dc:language>en</dc:language>
  <cp:keywords/>
  <dcterms:created xsi:type="dcterms:W3CDTF">2026-07-20T05:41:02Z</dcterms:created>
  <dcterms:modified xsi:type="dcterms:W3CDTF">2026-07-20T05:41:02Z</dcterms:modified>
</cp:coreProperties>
</file>

<file path=docProps/custom.xml><?xml version="1.0" encoding="utf-8"?>
<Properties xmlns="http://schemas.openxmlformats.org/officeDocument/2006/custom-properties" xmlns:vt="http://schemas.openxmlformats.org/officeDocument/2006/docPropsVTypes"/>
</file>