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903484de9b08591c1ded045adb73c2c321636b8"/>
    <w:p>
      <w:pPr>
        <w:pStyle w:val="Heading1"/>
      </w:pPr>
      <w:r>
        <w:t xml:space="preserve">Undergraduate Thesis: The Role of a Curriculum Developer in Enhancing Education Quality in Myanmar Yangon</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 a specific focus on Myanmar Yangon. As the economic and cultural hub of Myanmar, Yangon faces unique challenges and opportunities in education reform. This study investigates how a Curriculum Developer can address these issues by designing context-specific curricula that align with national educational goals while incorporating local needs. Through qualitative analysis, stakeholder interviews, and case studies, this thesis highlights the importance of integrating culturally relevant content, technological innovation, and pedagogical strategies to improve learning outcomes in Yangon's schools.</w:t>
      </w:r>
    </w:p>
    <w:bookmarkEnd w:id="20"/>
    <w:bookmarkStart w:id="21" w:name="introduction"/>
    <w:p>
      <w:pPr>
        <w:pStyle w:val="Heading2"/>
      </w:pPr>
      <w:r>
        <w:t xml:space="preserve">Introduction</w:t>
      </w:r>
    </w:p>
    <w:p>
      <w:pPr>
        <w:pStyle w:val="FirstParagraph"/>
      </w:pPr>
      <w:r>
        <w:t xml:space="preserve">Education is a cornerstone of national development, and curriculum design plays a pivotal role in shaping the future of students. In Myanmar, where rapid socio-economic changes have outpaced educational reforms, the need for skilled Curriculum Developers has never been more urgent. Yangon, as the country's largest city and economic center, serves as both a microcosm of broader challenges and a potential model for progressive change.</w:t>
      </w:r>
    </w:p>
    <w:p>
      <w:pPr>
        <w:pStyle w:val="BodyText"/>
      </w:pPr>
      <w:r>
        <w:t xml:space="preserve">This thesis defines the role of a Curriculum Developer in Myanmar Yangon and evaluates how their expertise can address systemic gaps in education. By analyzing current educational frameworks, this study argues that a Curriculum Developer must prioritize local context, including language, culture, and economic priorities, to create curricula that foster both academic achievement and civic engagement.</w:t>
      </w:r>
    </w:p>
    <w:bookmarkEnd w:id="21"/>
    <w:bookmarkStart w:id="22" w:name="literature-review"/>
    <w:p>
      <w:pPr>
        <w:pStyle w:val="Heading2"/>
      </w:pPr>
      <w:r>
        <w:t xml:space="preserve">Literature Review</w:t>
      </w:r>
    </w:p>
    <w:p>
      <w:pPr>
        <w:pStyle w:val="FirstParagraph"/>
      </w:pPr>
      <w:r>
        <w:t xml:space="preserve">The concept of a Curriculum Developer has evolved from mere content creators to strategic educators who shape learning ecosystems. According to UNESCO (2019), effective curriculum design requires collaboration with policymakers, teachers, and communities. In Southeast Asia, countries like Thailand and Vietnam have demonstrated how localized curricula can improve student performance while preserving cultural heritage.</w:t>
      </w:r>
    </w:p>
    <w:p>
      <w:pPr>
        <w:pStyle w:val="BodyText"/>
      </w:pPr>
      <w:r>
        <w:t xml:space="preserve">In Myanmar, historical factors such as political instability and limited resources have hindered curriculum innovation. However, recent educational policies emphasize the importance of modernizing curricula to meet global standards. A Curriculum Developer in Yangon must navigate these complexities by balancing international benchmarks with local needs.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primary stakeholder interviews. Data was collected from 15 educators, 10 students, and three Curriculum Developers in Yangon between January and March 2023. Surveys and semi-structured interviews explored perceptions of current curricula, challenges in implementation, and recommendations for improvement.</w:t>
      </w:r>
    </w:p>
    <w:p>
      <w:pPr>
        <w:pStyle w:val="BodyText"/>
      </w:pPr>
      <w:r>
        <w:t xml:space="preserve">Case studies of two schools in Yangon—one public and one private—were analyzed to compare how curricula are adapted to different contexts. The findings were cross-referenced with national education policies and global curriculum development frameworks.</w:t>
      </w:r>
    </w:p>
    <w:bookmarkEnd w:id="23"/>
    <w:bookmarkStart w:id="24" w:name="findings"/>
    <w:p>
      <w:pPr>
        <w:pStyle w:val="Heading2"/>
      </w:pPr>
      <w:r>
        <w:t xml:space="preserve">Findings</w:t>
      </w:r>
    </w:p>
    <w:p>
      <w:pPr>
        <w:pStyle w:val="FirstParagraph"/>
      </w:pPr>
      <w:r>
        <w:t xml:space="preserve">The research reveals that while educators in Yangon recognize the need for updated curricula, they often lack resources and training to implement changes effectively. A Curriculum Developer's role is critical in bridging this gap by:</w:t>
      </w:r>
    </w:p>
    <w:p>
      <w:pPr>
        <w:numPr>
          <w:ilvl w:val="0"/>
          <w:numId w:val="1001"/>
        </w:numPr>
        <w:pStyle w:val="Compact"/>
      </w:pPr>
      <w:r>
        <w:rPr>
          <w:bCs/>
          <w:b/>
        </w:rPr>
        <w:t xml:space="preserve">Culturally Relevance:</w:t>
      </w:r>
      <w:r>
        <w:t xml:space="preserve"> </w:t>
      </w:r>
      <w:r>
        <w:t xml:space="preserve">Incorporating Burmese history, traditions, and local languages into subjects like social studies and literature.</w:t>
      </w:r>
    </w:p>
    <w:p>
      <w:pPr>
        <w:numPr>
          <w:ilvl w:val="0"/>
          <w:numId w:val="1001"/>
        </w:numPr>
        <w:pStyle w:val="Compact"/>
      </w:pPr>
      <w:r>
        <w:rPr>
          <w:bCs/>
          <w:b/>
        </w:rPr>
        <w:t xml:space="preserve">Technology Integration:</w:t>
      </w:r>
      <w:r>
        <w:t xml:space="preserve"> </w:t>
      </w:r>
      <w:r>
        <w:t xml:space="preserve">Designing digital literacy modules to prepare students for Yangon's growing tech sector.</w:t>
      </w:r>
    </w:p>
    <w:p>
      <w:pPr>
        <w:numPr>
          <w:ilvl w:val="0"/>
          <w:numId w:val="1001"/>
        </w:numPr>
        <w:pStyle w:val="Compact"/>
      </w:pPr>
      <w:r>
        <w:rPr>
          <w:bCs/>
          <w:b/>
        </w:rPr>
        <w:t xml:space="preserve">Vocational Training:</w:t>
      </w:r>
      <w:r>
        <w:t xml:space="preserve"> </w:t>
      </w:r>
      <w:r>
        <w:t xml:space="preserve">Aligning curricula with the demands of industries such as manufacturing, agriculture, and services prevalent in Yangon.</w:t>
      </w:r>
    </w:p>
    <w:p>
      <w:pPr>
        <w:pStyle w:val="FirstParagraph"/>
      </w:pPr>
      <w:r>
        <w:t xml:space="preserve">Participants emphasized that a Curriculum Developer must also address systemic issues like teacher training and infrastructure limitations. For example, many schools lack access to computers or internet connectivity, making it difficult to implement digital learning tools.</w:t>
      </w:r>
    </w:p>
    <w:bookmarkEnd w:id="24"/>
    <w:bookmarkStart w:id="25" w:name="discussion"/>
    <w:p>
      <w:pPr>
        <w:pStyle w:val="Heading2"/>
      </w:pPr>
      <w:r>
        <w:t xml:space="preserve">Discussion</w:t>
      </w:r>
    </w:p>
    <w:p>
      <w:pPr>
        <w:pStyle w:val="FirstParagraph"/>
      </w:pPr>
      <w:r>
        <w:t xml:space="preserve">The findings underscore the necessity of a Curriculum Developer in Myanmar Yangon who can act as a bridge between policy and practice. By prioritizing local context and stakeholder input, such developers can create curricula that are both globally competitive and culturally rooted.</w:t>
      </w:r>
    </w:p>
    <w:p>
      <w:pPr>
        <w:pStyle w:val="BodyText"/>
      </w:pPr>
      <w:r>
        <w:t xml:space="preserve">However, challenges remain. Limited funding, political constraints, and resistance to change from traditional educators may hinder progress. To overcome these barriers, the thesis recommends establishing partnerships between universities in Yangon (e.g., Yangon University of Education) and international organizations to share best practices in curriculum design.</w:t>
      </w:r>
    </w:p>
    <w:bookmarkEnd w:id="25"/>
    <w:bookmarkStart w:id="26" w:name="conclusion"/>
    <w:p>
      <w:pPr>
        <w:pStyle w:val="Heading2"/>
      </w:pPr>
      <w:r>
        <w:t xml:space="preserve">Conclusion</w:t>
      </w:r>
    </w:p>
    <w:p>
      <w:pPr>
        <w:pStyle w:val="FirstParagraph"/>
      </w:pPr>
      <w:r>
        <w:t xml:space="preserve">In conclusion, this Undergraduate Thesis highlights the transformative potential of a Curriculum Developer in Myanmar Yangon. By addressing the unique needs of the region through culturally relevant, technology-integrated, and industry-aligned curricula, these professionals can significantly enhance educational quality and student outcomes. The study calls for increased investment in curriculum development training for educators in Yangon and broader policy support to ensure sustainable reform.</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Inclusion and Education</w:t>
      </w:r>
      <w:r>
        <w:t xml:space="preserve">. Paris: UNESCO Publishing.</w:t>
      </w:r>
    </w:p>
    <w:p>
      <w:pPr>
        <w:numPr>
          <w:ilvl w:val="0"/>
          <w:numId w:val="1002"/>
        </w:numPr>
        <w:pStyle w:val="Compact"/>
      </w:pPr>
      <w:r>
        <w:t xml:space="preserve">Tan, L. H., &amp; Lim, S. Y. (2018). Curriculum Development in Southeast Asia: A Comparative Analysis.</w:t>
      </w:r>
      <w:r>
        <w:t xml:space="preserve"> </w:t>
      </w:r>
      <w:r>
        <w:rPr>
          <w:iCs/>
          <w:i/>
        </w:rPr>
        <w:t xml:space="preserve">Journal of Educational Policy</w:t>
      </w:r>
      <w:r>
        <w:t xml:space="preserve">, 33(4), 567-589.</w:t>
      </w:r>
    </w:p>
    <w:p>
      <w:pPr>
        <w:numPr>
          <w:ilvl w:val="0"/>
          <w:numId w:val="1002"/>
        </w:numPr>
        <w:pStyle w:val="Compact"/>
      </w:pPr>
      <w:r>
        <w:t xml:space="preserve">Ministry of Education Myanmar. (2021).</w:t>
      </w:r>
      <w:r>
        <w:t xml:space="preserve"> </w:t>
      </w:r>
      <w:r>
        <w:rPr>
          <w:iCs/>
          <w:i/>
        </w:rPr>
        <w:t xml:space="preserve">National Education Policy Framework (2016–2030)</w:t>
      </w:r>
      <w:r>
        <w:t xml:space="preserve">. Yangon: MOE.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and Curriculum Developers</w:t>
      </w:r>
    </w:p>
    <w:p>
      <w:pPr>
        <w:pStyle w:val="BodyText"/>
      </w:pPr>
      <w:r>
        <w:rPr>
          <w:bCs/>
          <w:b/>
        </w:rPr>
        <w:t xml:space="preserve">Appendix B:</w:t>
      </w:r>
      <w:r>
        <w:t xml:space="preserve"> </w:t>
      </w:r>
      <w:r>
        <w:t xml:space="preserve">Survey Sample for Students and Parents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Myanmar Yangon</dc:title>
  <dc:creator/>
  <dc:language>en</dc:language>
  <cp:keywords/>
  <dcterms:created xsi:type="dcterms:W3CDTF">2026-07-14T10:13:31Z</dcterms:created>
  <dcterms:modified xsi:type="dcterms:W3CDTF">2026-07-14T10:13:31Z</dcterms:modified>
</cp:coreProperties>
</file>

<file path=docProps/custom.xml><?xml version="1.0" encoding="utf-8"?>
<Properties xmlns="http://schemas.openxmlformats.org/officeDocument/2006/custom-properties" xmlns:vt="http://schemas.openxmlformats.org/officeDocument/2006/docPropsVTypes"/>
</file>