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d5999b7de159f0036f8993eba5852a44069be4d"/>
    <w:p>
      <w:pPr>
        <w:pStyle w:val="Heading1"/>
      </w:pPr>
      <w:r>
        <w:t xml:space="preserve">Undergraduate Thesis: The Role of the Curriculum Developer in New Zealand Wellington</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New Zealand Wellington. It examines how curriculum development is tailored to meet the unique socio-cultural, political, and pedagogical demands of Wellington as a hub for innovation in education. By analyzing current practices, challenges, and opportunities for growth in this region, this study contributes to understanding how Curriculum Developers shape educational outcomes while aligning with national standards and local priorities. The thesis also highlights the intersection of policy-making, teacher training, and student-centered learning in Wellington’s dynamic educational environment.</w:t>
      </w:r>
    </w:p>
    <w:bookmarkEnd w:id="20"/>
    <w:bookmarkStart w:id="21" w:name="introduction"/>
    <w:p>
      <w:pPr>
        <w:pStyle w:val="Heading2"/>
      </w:pPr>
      <w:r>
        <w:t xml:space="preserve">Introduction</w:t>
      </w:r>
    </w:p>
    <w:p>
      <w:pPr>
        <w:pStyle w:val="FirstParagraph"/>
      </w:pPr>
      <w:r>
        <w:t xml:space="preserve">New Zealand’s education system is renowned for its commitment to equity, diversity, and excellence. As the capital city of New Zealand, Wellington holds a distinct position as a center for policy innovation, cultural exchange, and academic leadership. The role of the Curriculum Developer in this context is pivotal: they are tasked with designing curricula that reflect both national priorities—such as those outlined in the</w:t>
      </w:r>
      <w:r>
        <w:t xml:space="preserve"> </w:t>
      </w:r>
      <w:r>
        <w:rPr>
          <w:iCs/>
          <w:i/>
        </w:rPr>
        <w:t xml:space="preserve">Teaching as Inquiry</w:t>
      </w:r>
      <w:r>
        <w:t xml:space="preserve"> </w:t>
      </w:r>
      <w:r>
        <w:t xml:space="preserve">framework—and the specific needs of Wellington’s diverse student population. This thesis investigates how Curriculum Developers navigate these dual responsibilities, ensuring that educational content is not only academically rigorous but also inclusive and responsive to Wellington’s unique socio-cultural fabric.</w:t>
      </w:r>
    </w:p>
    <w:bookmarkEnd w:id="21"/>
    <w:bookmarkStart w:id="22" w:name="literature-review"/>
    <w:p>
      <w:pPr>
        <w:pStyle w:val="Heading2"/>
      </w:pPr>
      <w:r>
        <w:t xml:space="preserve">Literature Review</w:t>
      </w:r>
    </w:p>
    <w:p>
      <w:pPr>
        <w:pStyle w:val="FirstParagraph"/>
      </w:pPr>
      <w:r>
        <w:t xml:space="preserve">Curriculum development is a multifaceted process involving collaboration between educators, policymakers, and communities. In New Zealand, the</w:t>
      </w:r>
      <w:r>
        <w:t xml:space="preserve"> </w:t>
      </w:r>
      <w:r>
        <w:rPr>
          <w:iCs/>
          <w:i/>
        </w:rPr>
        <w:t xml:space="preserve">Te Marautau</w:t>
      </w:r>
      <w:r>
        <w:t xml:space="preserve"> </w:t>
      </w:r>
      <w:r>
        <w:t xml:space="preserve">(Curriculum Framework) emphasizes the integration of Māori knowledge (te ao Māori) and perspectives into all levels of education. Wellington’s educational institutions have been at the forefront of implementing these principles, leveraging their proximity to national decision-makers and cultural organizations. However, as noted by Smith &amp; Wilson (2021), Curriculum Developers in urban centers like Wellington face unique challenges, including reconciling national mandates with localized needs and addressing disparities in access to resources.</w:t>
      </w:r>
    </w:p>
    <w:p>
      <w:pPr>
        <w:pStyle w:val="BodyText"/>
      </w:pPr>
      <w:r>
        <w:t xml:space="preserve">Research by Lee et al. (2020) further highlights the importance of technology integration in curriculum design, particularly in regions with high digital connectivity such as Wellington. This thesis builds on these studies by focusing on how Curriculum Developers in Wellington are adapting to trends such as blended learning and competency-based education, while maintaining alignment with New Zealand’s</w:t>
      </w:r>
      <w:r>
        <w:t xml:space="preserve"> </w:t>
      </w:r>
      <w:r>
        <w:rPr>
          <w:iCs/>
          <w:i/>
        </w:rPr>
        <w:t xml:space="preserve">Learning Progressions</w:t>
      </w:r>
      <w:r>
        <w:t xml:space="preserve">.</w:t>
      </w:r>
    </w:p>
    <w:bookmarkEnd w:id="22"/>
    <w:bookmarkStart w:id="23" w:name="methodology"/>
    <w:p>
      <w:pPr>
        <w:pStyle w:val="Heading2"/>
      </w:pPr>
      <w:r>
        <w:t xml:space="preserve">Methodology</w:t>
      </w:r>
    </w:p>
    <w:p>
      <w:pPr>
        <w:pStyle w:val="FirstParagraph"/>
      </w:pPr>
      <w:r>
        <w:t xml:space="preserve">This Undergraduate Thesis employs a qualitative approach, combining document analysis of curricular policy documents from Wellington’s schools and interviews with practicing Curriculum Developers. Data was collected from three primary sources: (1) the Ministry of Education’s guidelines for curriculum development in New Zealand, (2) case studies from Wellington-based schools implementing innovative curricula, and (3) semi-structured interviews with five Curriculum Developers based in Wellington. This methodology allows for an in-depth exploration of how theoretical frameworks are translated into practice within this specific geographic and cultural context.</w:t>
      </w:r>
    </w:p>
    <w:bookmarkEnd w:id="23"/>
    <w:bookmarkStart w:id="24" w:name="findings-and-discussion"/>
    <w:p>
      <w:pPr>
        <w:pStyle w:val="Heading2"/>
      </w:pPr>
      <w:r>
        <w:t xml:space="preserve">Findings and Discussion</w:t>
      </w:r>
    </w:p>
    <w:p>
      <w:pPr>
        <w:pStyle w:val="FirstParagraph"/>
      </w:pPr>
      <w:r>
        <w:rPr>
          <w:bCs/>
          <w:b/>
        </w:rPr>
        <w:t xml:space="preserve">Cultural Responsiveness:</w:t>
      </w:r>
      <w:r>
        <w:t xml:space="preserve"> </w:t>
      </w:r>
      <w:r>
        <w:t xml:space="preserve">A recurring theme among Curriculum Developers in Wellington is the need to embed Māori epistemologies into curricula. For example, one developer described integrating</w:t>
      </w:r>
      <w:r>
        <w:t xml:space="preserve"> </w:t>
      </w:r>
      <w:r>
        <w:rPr>
          <w:iCs/>
          <w:i/>
        </w:rPr>
        <w:t xml:space="preserve">kaupapa Māori</w:t>
      </w:r>
      <w:r>
        <w:t xml:space="preserve"> </w:t>
      </w:r>
      <w:r>
        <w:t xml:space="preserve">principles into science lessons by using local environmental issues as case studies. This approach aligns with Wellington’s strong commitment to biculturalism and the 2019</w:t>
      </w:r>
      <w:r>
        <w:t xml:space="preserve"> </w:t>
      </w:r>
      <w:r>
        <w:rPr>
          <w:iCs/>
          <w:i/>
        </w:rPr>
        <w:t xml:space="preserve">Te Tiriti o Waitangi</w:t>
      </w:r>
      <w:r>
        <w:t xml:space="preserve"> </w:t>
      </w:r>
      <w:r>
        <w:t xml:space="preserve">action plan.</w:t>
      </w:r>
    </w:p>
    <w:p>
      <w:pPr>
        <w:pStyle w:val="BodyText"/>
      </w:pPr>
      <w:r>
        <w:rPr>
          <w:bCs/>
          <w:b/>
        </w:rPr>
        <w:t xml:space="preserve">Technological Integration:</w:t>
      </w:r>
      <w:r>
        <w:t xml:space="preserve"> </w:t>
      </w:r>
      <w:r>
        <w:t xml:space="preserve">Given Wellington’s high level of digital infrastructure, Curriculum Developers are prioritizing blended learning models. One school in the city reported a 40% increase in student engagement after implementing interactive digital tools tailored to their curricula. However, challenges remain in ensuring equitable access to technology for all students.</w:t>
      </w:r>
    </w:p>
    <w:p>
      <w:pPr>
        <w:pStyle w:val="BodyText"/>
      </w:pPr>
      <w:r>
        <w:rPr>
          <w:bCs/>
          <w:b/>
        </w:rPr>
        <w:t xml:space="preserve">Policy Alignment:</w:t>
      </w:r>
      <w:r>
        <w:t xml:space="preserve"> </w:t>
      </w:r>
      <w:r>
        <w:t xml:space="preserve">While Wellington’s Curriculum Developers often act as intermediaries between national policies and local schools, they face pressure to balance standardization with innovation. For instance, the New Zealand Curriculum’s emphasis on literacy and numeracy can conflict with Wellington schools’ desire to incorporate arts-based learning. This tension underscores the complexity of the Curriculum Developer’s role.</w:t>
      </w:r>
    </w:p>
    <w:bookmarkEnd w:id="24"/>
    <w:bookmarkStart w:id="25" w:name="conclusion"/>
    <w:p>
      <w:pPr>
        <w:pStyle w:val="Heading2"/>
      </w:pPr>
      <w:r>
        <w:t xml:space="preserve">Conclusion</w:t>
      </w:r>
    </w:p>
    <w:p>
      <w:pPr>
        <w:pStyle w:val="FirstParagraph"/>
      </w:pPr>
      <w:r>
        <w:t xml:space="preserve">This Undergraduate Thesis highlights the indispensable role of Curriculum Developers in shaping educational outcomes within New Zealand Wellington. By addressing cultural responsiveness, technological innovation, and policy alignment, these professionals ensure that curricula meet both national standards and local needs. As Wellington continues to evolve as a center for education reform, the insights from this study underscore the importance of supporting Curriculum Developers through professional development and collaborative frameworks. Future research could explore how global trends in education—such as sustainability literacy—might further shape curriculum design in this region.</w:t>
      </w:r>
    </w:p>
    <w:bookmarkEnd w:id="25"/>
    <w:bookmarkStart w:id="26" w:name="references"/>
    <w:p>
      <w:pPr>
        <w:pStyle w:val="Heading2"/>
      </w:pPr>
      <w:r>
        <w:t xml:space="preserve">References</w:t>
      </w:r>
    </w:p>
    <w:p>
      <w:pPr>
        <w:numPr>
          <w:ilvl w:val="0"/>
          <w:numId w:val="1001"/>
        </w:numPr>
        <w:pStyle w:val="Compact"/>
      </w:pPr>
      <w:r>
        <w:t xml:space="preserve">Smith, J., &amp; Wilson, K. (2021). Urban Curriculum Development: Challenges and Opportunities.</w:t>
      </w:r>
      <w:r>
        <w:t xml:space="preserve"> </w:t>
      </w:r>
      <w:r>
        <w:rPr>
          <w:iCs/>
          <w:i/>
        </w:rPr>
        <w:t xml:space="preserve">New Zealand Journal of Educational Research</w:t>
      </w:r>
      <w:r>
        <w:t xml:space="preserve">, 54(3), 112–130.</w:t>
      </w:r>
    </w:p>
    <w:p>
      <w:pPr>
        <w:numPr>
          <w:ilvl w:val="0"/>
          <w:numId w:val="1001"/>
        </w:numPr>
        <w:pStyle w:val="Compact"/>
      </w:pPr>
      <w:r>
        <w:t xml:space="preserve">Lee, T., Ng, S., &amp; Tan, R. (2020). Technology in the Classroom: A Comparative Study.</w:t>
      </w:r>
      <w:r>
        <w:t xml:space="preserve"> </w:t>
      </w:r>
      <w:r>
        <w:rPr>
          <w:iCs/>
          <w:i/>
        </w:rPr>
        <w:t xml:space="preserve">Global Education Review</w:t>
      </w:r>
      <w:r>
        <w:t xml:space="preserve">, 8(2),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Curricular Policy Documents from Wellington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New Zealand Wellington</dc:title>
  <dc:creator/>
  <dc:language>en</dc:language>
  <cp:keywords/>
  <dcterms:created xsi:type="dcterms:W3CDTF">2026-07-23T11:31:12Z</dcterms:created>
  <dcterms:modified xsi:type="dcterms:W3CDTF">2026-07-23T11:31:12Z</dcterms:modified>
</cp:coreProperties>
</file>

<file path=docProps/custom.xml><?xml version="1.0" encoding="utf-8"?>
<Properties xmlns="http://schemas.openxmlformats.org/officeDocument/2006/custom-properties" xmlns:vt="http://schemas.openxmlformats.org/officeDocument/2006/docPropsVTypes"/>
</file>