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7c56c562267e70e91e88fbda9a12624e1b10db0"/>
    <w:p>
      <w:pPr>
        <w:pStyle w:val="Heading1"/>
      </w:pPr>
      <w:r>
        <w:t xml:space="preserve">Undergraduate Thesis on the Role of Curriculum Developers in Enhancing Educational Standards in Manila, Philippines</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landscape of Manila, Philippines. The study investigates how these professionals shape educational outcomes by designing and implementing curricula that align with national standards while addressing local challenges. Through qualitative analysis and case studies, the thesis highlights the importance of culturally relevant content, technological integration, and policy alignment in Manila's dynamic academic environment. The research underscores the need for skilled Curriculum Developers who can bridge gaps between theoretical frameworks and practical classroom application.</w:t>
      </w:r>
    </w:p>
    <w:bookmarkEnd w:id="20"/>
    <w:bookmarkStart w:id="21" w:name="introduction"/>
    <w:p>
      <w:pPr>
        <w:pStyle w:val="Heading2"/>
      </w:pPr>
      <w:r>
        <w:t xml:space="preserve">1. Introduction</w:t>
      </w:r>
    </w:p>
    <w:p>
      <w:pPr>
        <w:pStyle w:val="FirstParagraph"/>
      </w:pPr>
      <w:r>
        <w:t xml:space="preserve">Educational systems worldwide depend on well-structured curricula to foster student development, critical thinking, and lifelong learning. In Manila, Philippines—a city characterized by its diverse socio-economic landscape and rapid urbanization—the role of Curriculum Developers has become increasingly pivotal. These professionals are tasked with creating educational frameworks that meet the demands of a globalized world while respecting the cultural and historical context of Filipino society. This thesis examines the responsibilities, challenges, and impact of Curriculum Developers in Manila, emphasizing their contribution to academic excellence.</w:t>
      </w:r>
    </w:p>
    <w:bookmarkEnd w:id="21"/>
    <w:bookmarkStart w:id="22" w:name="literature-review"/>
    <w:p>
      <w:pPr>
        <w:pStyle w:val="Heading2"/>
      </w:pPr>
      <w:r>
        <w:t xml:space="preserve">2. Literature Review</w:t>
      </w:r>
    </w:p>
    <w:p>
      <w:pPr>
        <w:pStyle w:val="FirstParagraph"/>
      </w:pPr>
      <w:r>
        <w:t xml:space="preserve">The concept of curriculum development has evolved from a top-down approach to one that emphasizes collaboration between educators, policymakers, and communities. In the Philippines, the Department of Education (DepEd) has prioritized competency-based learning and inclusive education under its K-12 program. Studies by authors such as Alsup (2006) and Schwab (1973) highlight the importance of curriculum developers in translating educational policies into actionable strategies. However, localized research on Manila-specific challenges remains limited, making this study a timely contribution.</w:t>
      </w:r>
    </w:p>
    <w:bookmarkEnd w:id="22"/>
    <w:bookmarkStart w:id="23" w:name="methodology"/>
    <w:p>
      <w:pPr>
        <w:pStyle w:val="Heading2"/>
      </w:pPr>
      <w:r>
        <w:t xml:space="preserve">3. Methodology</w:t>
      </w:r>
    </w:p>
    <w:p>
      <w:pPr>
        <w:pStyle w:val="FirstParagraph"/>
      </w:pPr>
      <w:r>
        <w:t xml:space="preserve">This Undergraduate Thesis employs a qualitative research design, involving semi-structured interviews with five Curriculum Developers in Manila and analysis of publicly available curricula. Data collection focused on understanding their workflows, challenges in aligning curricula with DepEd guidelines, and strategies for incorporating technology and local culture into lessons. Document analysis included reviewing recent policy updates from the Department of Education and case studies of successful curriculum implementations in Manila schools.</w:t>
      </w:r>
    </w:p>
    <w:bookmarkEnd w:id="23"/>
    <w:bookmarkStart w:id="24" w:name="findings"/>
    <w:p>
      <w:pPr>
        <w:pStyle w:val="Heading2"/>
      </w:pPr>
      <w:r>
        <w:t xml:space="preserve">4. Findings</w:t>
      </w:r>
    </w:p>
    <w:p>
      <w:pPr>
        <w:pStyle w:val="FirstParagraph"/>
      </w:pPr>
      <w:r>
        <w:t xml:space="preserve">The research revealed several key insights:</w:t>
      </w:r>
    </w:p>
    <w:p>
      <w:pPr>
        <w:numPr>
          <w:ilvl w:val="0"/>
          <w:numId w:val="1001"/>
        </w:numPr>
        <w:pStyle w:val="Compact"/>
      </w:pPr>
      <w:r>
        <w:rPr>
          <w:bCs/>
          <w:b/>
        </w:rPr>
        <w:t xml:space="preserve">Cultural Relevance:</w:t>
      </w:r>
      <w:r>
        <w:t xml:space="preserve"> </w:t>
      </w:r>
      <w:r>
        <w:t xml:space="preserve">Curriculum Developers in Manila prioritize integrating Filipino history, values, and local languages to foster national identity and pride among students.</w:t>
      </w:r>
    </w:p>
    <w:p>
      <w:pPr>
        <w:numPr>
          <w:ilvl w:val="0"/>
          <w:numId w:val="1001"/>
        </w:numPr>
        <w:pStyle w:val="Compact"/>
      </w:pPr>
      <w:r>
        <w:rPr>
          <w:bCs/>
          <w:b/>
        </w:rPr>
        <w:t xml:space="preserve">Technological Integration:</w:t>
      </w:r>
      <w:r>
        <w:t xml:space="preserve"> </w:t>
      </w:r>
      <w:r>
        <w:t xml:space="preserve">With urban centers like Manila embracing digital learning, developers are increasingly incorporating tools such as e-learning platforms and multimedia resources to enhance engagement.</w:t>
      </w:r>
    </w:p>
    <w:p>
      <w:pPr>
        <w:numPr>
          <w:ilvl w:val="0"/>
          <w:numId w:val="1001"/>
        </w:numPr>
        <w:pStyle w:val="Compact"/>
      </w:pPr>
      <w:r>
        <w:rPr>
          <w:bCs/>
          <w:b/>
        </w:rPr>
        <w:t xml:space="preserve">Resource Constraints:</w:t>
      </w:r>
      <w:r>
        <w:t xml:space="preserve"> </w:t>
      </w:r>
      <w:r>
        <w:t xml:space="preserve">Limited funding and access to training materials pose significant challenges, particularly for public schools in densely populated areas.</w:t>
      </w:r>
    </w:p>
    <w:p>
      <w:pPr>
        <w:pStyle w:val="FirstParagraph"/>
      </w:pPr>
      <w:r>
        <w:t xml:space="preserve">The study also identified that collaboration with local stakeholders—teachers, parents, and community leaders—has been instrumental in creating adaptable curricula that address both academic and socio-emotional learning needs.</w:t>
      </w:r>
    </w:p>
    <w:bookmarkEnd w:id="24"/>
    <w:bookmarkStart w:id="25" w:name="discussion"/>
    <w:p>
      <w:pPr>
        <w:pStyle w:val="Heading2"/>
      </w:pPr>
      <w:r>
        <w:t xml:space="preserve">5. Discussion</w:t>
      </w:r>
    </w:p>
    <w:p>
      <w:pPr>
        <w:pStyle w:val="FirstParagraph"/>
      </w:pPr>
      <w:r>
        <w:t xml:space="preserve">The findings underscore the unique role of Curriculum Developers in Manila as mediators between national educational goals and local realities. Their ability to innovate within constraints—such as designing low-cost STEM activities or leveraging community resources—demonstrates resilience and creativity. However, the study also highlights systemic gaps, including inconsistent policy implementation and insufficient professional development opportunities for developers.</w:t>
      </w:r>
    </w:p>
    <w:p>
      <w:pPr>
        <w:pStyle w:val="BodyText"/>
      </w:pPr>
      <w:r>
        <w:t xml:space="preserve">Moreover, the rapid digital transformation in Manila necessitates that Curriculum Developers remain agile in adopting emerging technologies while ensuring equitable access across socio-economic divides. This aligns with global trends emphasizing inclusive education and adaptive learning frameworks.</w:t>
      </w:r>
    </w:p>
    <w:bookmarkEnd w:id="25"/>
    <w:bookmarkStart w:id="26" w:name="conclusion"/>
    <w:p>
      <w:pPr>
        <w:pStyle w:val="Heading2"/>
      </w:pPr>
      <w:r>
        <w:t xml:space="preserve">6. Conclusion</w:t>
      </w:r>
    </w:p>
    <w:p>
      <w:pPr>
        <w:pStyle w:val="FirstParagraph"/>
      </w:pPr>
      <w:r>
        <w:t xml:space="preserve">In conclusion, Curriculum Developers are indispensable to the educational ecosystem of Manila, Philippines. Their expertise ensures that curricula are not only aligned with national standards but also responsive to the city’s unique cultural, economic, and technological landscape. This Undergraduate Thesis advocates for increased investment in training programs for developers and stronger collaboration between government agencies and local institutions. Future research could explore the long-term impact of these curricula on student performance and societal development.</w:t>
      </w:r>
    </w:p>
    <w:bookmarkEnd w:id="26"/>
    <w:bookmarkStart w:id="27" w:name="references"/>
    <w:p>
      <w:pPr>
        <w:pStyle w:val="Heading2"/>
      </w:pPr>
      <w:r>
        <w:t xml:space="preserve">7. References</w:t>
      </w:r>
    </w:p>
    <w:p>
      <w:pPr>
        <w:pStyle w:val="FirstParagraph"/>
      </w:pPr>
      <w:r>
        <w:t xml:space="preserve">- Alsup, J. (2006). *The Work of Curriculum: A Study in the Institutional Foundations of U.S. Schools*. Teachers College Press.</w:t>
      </w:r>
      <w:r>
        <w:br/>
      </w:r>
      <w:r>
        <w:t xml:space="preserve">- Schwab, R. (1973). *The Practical: A New Approach to Curriculum Development*. University of Chicago Press.</w:t>
      </w:r>
      <w:r>
        <w:br/>
      </w:r>
      <w:r>
        <w:t xml:space="preserve">- Department of Education, Republic of the Philippines. (2021). *K-12 Curriculum Framework and Implementation Guidelines*.</w:t>
      </w:r>
      <w:r>
        <w:br/>
      </w:r>
      <w:r>
        <w:t xml:space="preserve">- UNESCO. (2015). *Global Education Monitoring Report: Teaching and Learning: Achieving Quality for All*.</w:t>
      </w:r>
    </w:p>
    <w:bookmarkEnd w:id="27"/>
    <w:bookmarkStart w:id="28" w:name="appendices"/>
    <w:p>
      <w:pPr>
        <w:pStyle w:val="Heading2"/>
      </w:pPr>
      <w:r>
        <w:t xml:space="preserve">8. Appendices</w:t>
      </w:r>
    </w:p>
    <w:p>
      <w:pPr>
        <w:pStyle w:val="FirstParagraph"/>
      </w:pPr>
      <w:r>
        <w:t xml:space="preserve">Appendix A: Interview Questions for Curriculum Developers</w:t>
      </w:r>
      <w:r>
        <w:br/>
      </w:r>
      <w:r>
        <w:t xml:space="preserve">Appendix B: Sample Curricula Analyzed in the Study</w:t>
      </w:r>
      <w:r>
        <w:br/>
      </w:r>
      <w:r>
        <w:t xml:space="preserve">Appendix C: Policy Documents from DepEd (Philippines)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Philippines Manila</dc:title>
  <dc:creator/>
  <dc:language>en</dc:language>
  <cp:keywords/>
  <dcterms:created xsi:type="dcterms:W3CDTF">2026-04-30T20:14:18Z</dcterms:created>
  <dcterms:modified xsi:type="dcterms:W3CDTF">2026-04-30T20:14:18Z</dcterms:modified>
</cp:coreProperties>
</file>

<file path=docProps/custom.xml><?xml version="1.0" encoding="utf-8"?>
<Properties xmlns="http://schemas.openxmlformats.org/officeDocument/2006/custom-properties" xmlns:vt="http://schemas.openxmlformats.org/officeDocument/2006/docPropsVTypes"/>
</file>