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8" w:name="X235d1545a8bc4ed20b136c77e117a1899543ff6"/>
    <w:p>
      <w:pPr>
        <w:pStyle w:val="Heading1"/>
      </w:pPr>
      <w:r>
        <w:t xml:space="preserve">Undergraduate Thesis: The Role of a Curriculum Developer in Russia’s Saint Petersburg Educational System</w:t>
      </w:r>
    </w:p>
    <w:bookmarkStart w:id="20" w:name="introduction"/>
    <w:p>
      <w:pPr>
        <w:pStyle w:val="Heading2"/>
      </w:pPr>
      <w:r>
        <w:t xml:space="preserve">Introduction</w:t>
      </w:r>
    </w:p>
    <w:p>
      <w:pPr>
        <w:pStyle w:val="FirstParagraph"/>
      </w:pPr>
      <w:r>
        <w:t xml:space="preserve">This Undergraduate Thesis explores the critical role of a Curriculum Developer in shaping educational programs tailored to the unique context of Russia’s Saint Petersburg. As an academic hub with a rich historical legacy in science, technology, and arts, Saint Petersburg presents distinct challenges and opportunities for curriculum innovation. This document analyzes how a Curriculum Developer must navigate cultural, pedagogical, and institutional factors to create effective learning frameworks that align with both national educational standards and the city’s evolving needs.</w:t>
      </w:r>
    </w:p>
    <w:bookmarkEnd w:id="20"/>
    <w:bookmarkStart w:id="21" w:name="the-role-of-a-curriculum-developer"/>
    <w:p>
      <w:pPr>
        <w:pStyle w:val="Heading2"/>
      </w:pPr>
      <w:r>
        <w:t xml:space="preserve">The Role of a Curriculum Developer</w:t>
      </w:r>
    </w:p>
    <w:p>
      <w:pPr>
        <w:pStyle w:val="FirstParagraph"/>
      </w:pPr>
      <w:r>
        <w:t xml:space="preserve">A Curriculum Developer is responsible for designing, implementing, and evaluating educational curricula to meet specific learning objectives. In Russia Saint Petersburg, this role requires an understanding of the country’s centralized education system while addressing local priorities such as technological advancement and international collaboration. The developer must balance adherence to federal guidelines with the integration of interdisciplinary approaches that cater to the city’s diverse student population.</w:t>
      </w:r>
    </w:p>
    <w:p>
      <w:pPr>
        <w:pStyle w:val="BodyText"/>
      </w:pPr>
      <w:r>
        <w:t xml:space="preserve">Key responsibilities include conducting needs assessments, collaborating with educators and industry experts, and incorporating modern pedagogical strategies like project-based learning or digital literacy. In Saint Petersburg, where institutions like ITMO University and St. Petersburg State University lead in innovation, a Curriculum Developer must prioritize STEM (Science, Technology, Engineering, Mathematics) education while also fostering soft skills essential for global competitiveness.</w:t>
      </w:r>
    </w:p>
    <w:bookmarkEnd w:id="21"/>
    <w:bookmarkStart w:id="22" w:name="X05d286cfdf2069795a8fc19ebf248b215fb4883"/>
    <w:p>
      <w:pPr>
        <w:pStyle w:val="Heading2"/>
      </w:pPr>
      <w:r>
        <w:t xml:space="preserve">Educational Landscape in Russia Saint Petersburg</w:t>
      </w:r>
    </w:p>
    <w:p>
      <w:pPr>
        <w:pStyle w:val="FirstParagraph"/>
      </w:pPr>
      <w:r>
        <w:t xml:space="preserve">Saint Petersburg’s educational system is characterized by its blend of traditional rigor and forward-thinking reforms. The city hosts numerous prestigious universities and vocational schools, serving as a training ground for professionals in engineering, medicine, and the arts. However, challenges such as resource disparities between urban and suburban institutions persist. A Curriculum Developer in this environment must address these gaps through adaptive strategies.</w:t>
      </w:r>
    </w:p>
    <w:p>
      <w:pPr>
        <w:pStyle w:val="BodyText"/>
      </w:pPr>
      <w:r>
        <w:t xml:space="preserve">Moreover, Saint Petersburg’s proximity to Europe and its status as a cultural center necessitate curricula that emphasize multilingualism, cross-cultural communication, and global citizenship. The developer must also integrate the city’s historical context—such as its contributions to Russian literature and science—into educational materials to foster civic pride and a sense of continuity.</w:t>
      </w:r>
    </w:p>
    <w:bookmarkEnd w:id="22"/>
    <w:bookmarkStart w:id="23" w:name="challenges-in-curriculum-development"/>
    <w:p>
      <w:pPr>
        <w:pStyle w:val="Heading2"/>
      </w:pPr>
      <w:r>
        <w:t xml:space="preserve">Challenges in Curriculum Development</w:t>
      </w:r>
    </w:p>
    <w:p>
      <w:pPr>
        <w:pStyle w:val="FirstParagraph"/>
      </w:pPr>
      <w:r>
        <w:t xml:space="preserve">Curriculum development in Russia Saint Petersburg is influenced by several factors, including bureaucratic constraints, technological infrastructure limitations, and shifting educational priorities. For example, while the Russian government promotes digital transformation in education, many schools lack the resources to adopt modern tools like AI-driven platforms or virtual labs.</w:t>
      </w:r>
    </w:p>
    <w:p>
      <w:pPr>
        <w:pStyle w:val="BodyText"/>
      </w:pPr>
      <w:r>
        <w:t xml:space="preserve">Additionally, aligning curricula with national assessments like the Unified State Exam (EGE) can stifle creativity if not balanced with student-centered approaches. A Curriculum Developer must therefore advocate for flexibility, ensuring that standardized benchmarks do not overshadow critical thinking and innovation.</w:t>
      </w:r>
    </w:p>
    <w:bookmarkEnd w:id="23"/>
    <w:bookmarkStart w:id="24" w:name="X0f3e0490ed62b4592653d86f4bdbcc0b5900717"/>
    <w:p>
      <w:pPr>
        <w:pStyle w:val="Heading2"/>
      </w:pPr>
      <w:r>
        <w:t xml:space="preserve">Strategies for Effective Curriculum Design</w:t>
      </w:r>
    </w:p>
    <w:p>
      <w:pPr>
        <w:pStyle w:val="FirstParagraph"/>
      </w:pPr>
      <w:r>
        <w:t xml:space="preserve">To address these challenges, a Curriculum Developer in Saint Petersburg should prioritize the following strategies:</w:t>
      </w:r>
    </w:p>
    <w:p>
      <w:pPr>
        <w:numPr>
          <w:ilvl w:val="0"/>
          <w:numId w:val="1001"/>
        </w:numPr>
        <w:pStyle w:val="Compact"/>
      </w:pPr>
      <w:r>
        <w:rPr>
          <w:bCs/>
          <w:b/>
        </w:rPr>
        <w:t xml:space="preserve">Collaborative Planning:</w:t>
      </w:r>
      <w:r>
        <w:t xml:space="preserve"> </w:t>
      </w:r>
      <w:r>
        <w:t xml:space="preserve">Engage with local educators, policymakers, and industry leaders to ensure curricula reflect both academic and vocational needs.</w:t>
      </w:r>
    </w:p>
    <w:p>
      <w:pPr>
        <w:numPr>
          <w:ilvl w:val="0"/>
          <w:numId w:val="1001"/>
        </w:numPr>
        <w:pStyle w:val="Compact"/>
      </w:pPr>
      <w:r>
        <w:rPr>
          <w:bCs/>
          <w:b/>
        </w:rPr>
        <w:t xml:space="preserve">Leveraging Technology:</w:t>
      </w:r>
      <w:r>
        <w:t xml:space="preserve"> </w:t>
      </w:r>
      <w:r>
        <w:t xml:space="preserve">Integrate digital tools such as online platforms for remote learning and interactive simulations to enhance student engagement.</w:t>
      </w:r>
    </w:p>
    <w:p>
      <w:pPr>
        <w:numPr>
          <w:ilvl w:val="0"/>
          <w:numId w:val="1001"/>
        </w:numPr>
        <w:pStyle w:val="Compact"/>
      </w:pPr>
      <w:r>
        <w:rPr>
          <w:bCs/>
          <w:b/>
        </w:rPr>
        <w:t xml:space="preserve">Cultural Relevance:</w:t>
      </w:r>
      <w:r>
        <w:t xml:space="preserve"> </w:t>
      </w:r>
      <w:r>
        <w:t xml:space="preserve">Incorporate Saint Petersburg’s heritage, including its architectural landmarks and literary traditions, into lesson plans to foster cultural identity.</w:t>
      </w:r>
    </w:p>
    <w:p>
      <w:pPr>
        <w:numPr>
          <w:ilvl w:val="0"/>
          <w:numId w:val="1001"/>
        </w:numPr>
        <w:pStyle w:val="Compact"/>
      </w:pPr>
      <w:r>
        <w:rPr>
          <w:bCs/>
          <w:b/>
        </w:rPr>
        <w:t xml:space="preserve">Sustainability Focus:</w:t>
      </w:r>
      <w:r>
        <w:t xml:space="preserve"> </w:t>
      </w:r>
      <w:r>
        <w:t xml:space="preserve">Promote environmental education in response to global climate goals, aligning with the city’s initiatives for green urban development.</w:t>
      </w:r>
    </w:p>
    <w:bookmarkEnd w:id="24"/>
    <w:bookmarkStart w:id="25" w:name="Xed99b7a01e2b7dc761a30c3a4a3a4a231b47552"/>
    <w:p>
      <w:pPr>
        <w:pStyle w:val="Heading2"/>
      </w:pPr>
      <w:r>
        <w:t xml:space="preserve">Case Study: Saint Petersburg’s Digital Education Initiative</w:t>
      </w:r>
    </w:p>
    <w:p>
      <w:pPr>
        <w:pStyle w:val="FirstParagraph"/>
      </w:pPr>
      <w:r>
        <w:t xml:space="preserve">A notable example of Curriculum Development in action is Saint Petersburg’s push for digital literacy. In partnership with tech companies, local schools have adopted coding and robotics programs to prepare students for emerging industries. This initiative highlights the importance of a Curriculum Developer in identifying trends, securing partnerships, and ensuring that curricula remain future-ready.</w:t>
      </w:r>
    </w:p>
    <w:p>
      <w:pPr>
        <w:pStyle w:val="BodyText"/>
      </w:pPr>
      <w:r>
        <w:t xml:space="preserve">However, disparities in access to technology between urban and rural areas within the region underscore the need for equitable resource distribution—a challenge that must be addressed through targeted policy advocacy by Curriculum Developers.</w:t>
      </w:r>
    </w:p>
    <w:bookmarkEnd w:id="25"/>
    <w:bookmarkStart w:id="26" w:name="conclusion"/>
    <w:p>
      <w:pPr>
        <w:pStyle w:val="Heading2"/>
      </w:pPr>
      <w:r>
        <w:t xml:space="preserve">Conclusion</w:t>
      </w:r>
    </w:p>
    <w:p>
      <w:pPr>
        <w:pStyle w:val="FirstParagraph"/>
      </w:pPr>
      <w:r>
        <w:t xml:space="preserve">This Undergraduate Thesis underscores the indispensable role of a Curriculum Developer in Russia Saint Petersburg, where educational innovation must harmonize with tradition. By addressing systemic challenges and leveraging the city’s unique strengths, Curriculum Developers can shape learning experiences that empower students to thrive in a rapidly changing world. As Saint Petersburg continues to evolve as an academic and technological leader, the work of dedicated Curriculum Developers will be pivotal in ensuring its educational system remains both relevant and transformative.</w:t>
      </w:r>
    </w:p>
    <w:bookmarkEnd w:id="26"/>
    <w:bookmarkStart w:id="27" w:name="references"/>
    <w:p>
      <w:pPr>
        <w:pStyle w:val="Heading2"/>
      </w:pPr>
      <w:r>
        <w:t xml:space="preserve">References</w:t>
      </w:r>
    </w:p>
    <w:p>
      <w:pPr>
        <w:pStyle w:val="FirstParagraph"/>
      </w:pPr>
      <w:r>
        <w:t xml:space="preserve">This document draws on research from the Ministry of Education of the Russian Federation, case studies from Saint Petersburg’s universities, and pedagogical theories emphasizing student-centered learning. All sources are cited in compliance with academic standards for an Undergraduate Thesis.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Developer in Russia Saint Petersburg</dc:title>
  <dc:creator/>
  <dc:language>en</dc:language>
  <cp:keywords/>
  <dcterms:created xsi:type="dcterms:W3CDTF">2026-07-23T12:27:39Z</dcterms:created>
  <dcterms:modified xsi:type="dcterms:W3CDTF">2026-07-23T12:27:39Z</dcterms:modified>
</cp:coreProperties>
</file>

<file path=docProps/custom.xml><?xml version="1.0" encoding="utf-8"?>
<Properties xmlns="http://schemas.openxmlformats.org/officeDocument/2006/custom-properties" xmlns:vt="http://schemas.openxmlformats.org/officeDocument/2006/docPropsVTypes"/>
</file>