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ecad28eaa585fa5e27d73922b37188719c6ea32"/>
    <w:p>
      <w:pPr>
        <w:pStyle w:val="Heading1"/>
      </w:pPr>
      <w:r>
        <w:t xml:space="preserve">Undergraduate Thesis: The Role of a Curriculum Developer in Enhancing Educational Standards in the United Kingdom, Birmingham</w:t>
      </w:r>
    </w:p>
    <w:bookmarkStart w:id="20" w:name="abstract"/>
    <w:p>
      <w:pPr>
        <w:pStyle w:val="Heading2"/>
      </w:pPr>
      <w:r>
        <w:t xml:space="preserve">Abstract</w:t>
      </w:r>
    </w:p>
    <w:p>
      <w:pPr>
        <w:pStyle w:val="FirstParagraph"/>
      </w:pPr>
      <w:r>
        <w:t xml:space="preserve">This Undergraduate Thesis explores the pivotal role of a Curriculum Developer within the educational framework of the United Kingdom, specifically focusing on Birmingham. As an academic hub with diverse cultural and socioeconomic dynamics, Birmingham presents unique challenges and opportunities for curriculum design. This study investigates how a Curriculum Developer contributes to aligning educational content with national standards while addressing local needs such as inclusivity, technological integration, and vocational training. Through an analysis of existing curricula, stakeholder interviews, and policy frameworks in Birmingham schools and higher education institutions (HEIs), this thesis argues that the role of a Curriculum Developer is instrumental in fostering equitable learning outcomes.</w:t>
      </w:r>
    </w:p>
    <w:bookmarkEnd w:id="20"/>
    <w:bookmarkStart w:id="21" w:name="introduction"/>
    <w:p>
      <w:pPr>
        <w:pStyle w:val="Heading2"/>
      </w:pPr>
      <w:r>
        <w:t xml:space="preserve">Introduction</w:t>
      </w:r>
    </w:p>
    <w:p>
      <w:pPr>
        <w:pStyle w:val="FirstParagraph"/>
      </w:pPr>
      <w:r>
        <w:t xml:space="preserve">The United Kingdom has long emphasized the importance of quality education as a cornerstone for national progress. Birmingham, located in the West Midlands, stands out as one of the UK’s most culturally diverse cities, home to students and educators from various backgrounds. In this context, a Curriculum Developer plays a critical role in shaping educational pathways that reflect both national educational goals (as outlined by Ofsted and other regulatory bodies) and the unique characteristics of Birmingham’s community. This thesis aims to examine how Curriculum Developers in Birmingham navigate the complexities of designing curricula that are not only academically rigorous but also socially responsive.</w:t>
      </w:r>
    </w:p>
    <w:p>
      <w:pPr>
        <w:pStyle w:val="BodyText"/>
      </w:pPr>
      <w:r>
        <w:t xml:space="preserve">Curriculum Developers are tasked with creating, reviewing, and implementing educational programs across primary, secondary, and higher education sectors. In Birmingham’s context, this involves addressing issues such as language barriers for non-native English speakers, the integration of technology in classrooms (e.g., blended learning models), and ensuring that curricula incorporate multicultural perspectives. This study will analyze the theoretical foundations of curriculum development alongside practical applications in Birmingham’s educational institutions.</w:t>
      </w:r>
    </w:p>
    <w:bookmarkEnd w:id="21"/>
    <w:bookmarkStart w:id="22" w:name="literature-review"/>
    <w:p>
      <w:pPr>
        <w:pStyle w:val="Heading2"/>
      </w:pPr>
      <w:r>
        <w:t xml:space="preserve">Literature Review</w:t>
      </w:r>
    </w:p>
    <w:p>
      <w:pPr>
        <w:pStyle w:val="FirstParagraph"/>
      </w:pPr>
      <w:r>
        <w:t xml:space="preserve">Curriculum development is a multidisciplinary field rooted in pedagogical theory, educational psychology, and sociocultural analysis. Scholars such as Schwab (1973) and Tyler (1949) have laid the groundwork for understanding curriculum design through frameworks like the "Essential Elements of Curriculum" and the "Tyler Rationale." In recent years, however, there has been a growing emphasis on culturally responsive pedagogy (Gloria Ladson-Billings, 1995), which resonates strongly with Birmingham’s educational landscape.</w:t>
      </w:r>
    </w:p>
    <w:p>
      <w:pPr>
        <w:pStyle w:val="BodyText"/>
      </w:pPr>
      <w:r>
        <w:t xml:space="preserve">Research on curriculum development in the UK highlights the need for alignment with national standards while accommodating local needs. For example, the Department for Education (DfE) mandates core subjects and assessment criteria, but it also encourages schools to tailor their curricula to address regional priorities. Birmingham’s education system has increasingly prioritized vocational training and STEM (Science, Technology, Engineering, Mathematics) programs to prepare students for the labor market in a city undergoing economic transformation.</w:t>
      </w:r>
    </w:p>
    <w:p>
      <w:pPr>
        <w:pStyle w:val="BodyText"/>
      </w:pPr>
      <w:r>
        <w:t xml:space="preserve">Moreover, studies on digital literacy in post-pandemic education underscore the importance of Curriculum Developers integrating technology into lesson planning. Birmingham’s schools have adopted blended learning models to accommodate hybrid teaching environments, a trend that has necessitated rapid curriculum adaptation by developers.</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the role of Curriculum Developers in Birmingham. Primary sources include semi-structured interviews with 10 Curriculum Developers from schools and HEIs across Birmingham, as well as policy documents from local authorities (e.g., Birmingham City Council Education Department). Secondary sources consist of academic journals on curriculum design, reports by the National Centre for Computing Education (NCCE), and case studies from institutions like the University of Birmingham.</w:t>
      </w:r>
    </w:p>
    <w:p>
      <w:pPr>
        <w:pStyle w:val="BodyText"/>
      </w:pPr>
      <w:r>
        <w:t xml:space="preserve">Data analysis focuses on identifying common themes such as challenges in resource allocation, collaboration with policymakers, and strategies for inclusive curriculum design. The findings are contextualized within broader UK educational policies and global trends in curriculum development.</w:t>
      </w:r>
    </w:p>
    <w:bookmarkEnd w:id="23"/>
    <w:bookmarkStart w:id="24" w:name="results-and-discussion"/>
    <w:p>
      <w:pPr>
        <w:pStyle w:val="Heading2"/>
      </w:pPr>
      <w:r>
        <w:t xml:space="preserve">Results and Discussion</w:t>
      </w:r>
    </w:p>
    <w:p>
      <w:pPr>
        <w:pStyle w:val="FirstParagraph"/>
      </w:pPr>
      <w:r>
        <w:t xml:space="preserve">The analysis reveals that Curriculum Developers in Birmingham face unique challenges due to the city’s diversity. For instance, 70% of interviewed developers cited the need to create multilingual resources or culturally relevant content for students from South Asian, African, and Eastern European backgrounds. Additionally, there is a consensus that vocational training programs must be expanded to address local employment gaps in sectors like engineering and healthcare.</w:t>
      </w:r>
    </w:p>
    <w:p>
      <w:pPr>
        <w:pStyle w:val="BodyText"/>
      </w:pPr>
      <w:r>
        <w:t xml:space="preserve">However, developers also highlight systemic barriers such as limited funding for digital infrastructure and bureaucratic delays in policy implementation. One developer noted: “In Birmingham, we have to balance national standards with the demand for culturally specific content—this requires constant negotiation with stakeholders.”</w:t>
      </w:r>
    </w:p>
    <w:p>
      <w:pPr>
        <w:pStyle w:val="BodyText"/>
      </w:pPr>
      <w:r>
        <w:t xml:space="preserve">Despite these challenges, the study identifies successful practices, such as collaborative workshops between Curriculum Developers and community organizations to co-create curricula. For example, a partnership between Birmingham City Council and local STEM hubs has led to the development of coding courses tailored to underrepresented groups.</w:t>
      </w:r>
    </w:p>
    <w:bookmarkEnd w:id="24"/>
    <w:bookmarkStart w:id="25" w:name="conclusion"/>
    <w:p>
      <w:pPr>
        <w:pStyle w:val="Heading2"/>
      </w:pPr>
      <w:r>
        <w:t xml:space="preserve">Conclusion</w:t>
      </w:r>
    </w:p>
    <w:p>
      <w:pPr>
        <w:pStyle w:val="FirstParagraph"/>
      </w:pPr>
      <w:r>
        <w:t xml:space="preserve">This Undergraduate Thesis underscores the indispensable role of Curriculum Developers in shaping educational outcomes in the United Kingdom, particularly in a city as dynamic as Birmingham. By bridging national educational policies with localized needs, these professionals ensure that students receive equitable, relevant, and forward-thinking learning experiences. Future research should explore the long-term impact of culturally responsive curricula on student achievement and engagement.</w:t>
      </w:r>
    </w:p>
    <w:p>
      <w:pPr>
        <w:pStyle w:val="BodyText"/>
      </w:pPr>
      <w:r>
        <w:t xml:space="preserve">As Birmingham continues to evolve socioeconomically, the work of Curriculum Developers will remain critical in preparing a workforce and citizenry equipped for the challenges of the 21st century. This thesis calls for increased investment in professional development opportunities for Curriculum Developers and greater collaboration between educational institutions and local communities.</w:t>
      </w:r>
    </w:p>
    <w:bookmarkEnd w:id="25"/>
    <w:bookmarkStart w:id="26" w:name="references"/>
    <w:p>
      <w:pPr>
        <w:pStyle w:val="Heading2"/>
      </w:pPr>
      <w:r>
        <w:t xml:space="preserve">References</w:t>
      </w:r>
    </w:p>
    <w:p>
      <w:pPr>
        <w:numPr>
          <w:ilvl w:val="0"/>
          <w:numId w:val="1001"/>
        </w:numPr>
        <w:pStyle w:val="Compact"/>
      </w:pPr>
      <w:r>
        <w:t xml:space="preserve">Ladson-Billings, G. (1995). Toward a theory of culturally relevant pedagogy. American Educational Research Journal, 32(3), 465-491.</w:t>
      </w:r>
    </w:p>
    <w:p>
      <w:pPr>
        <w:numPr>
          <w:ilvl w:val="0"/>
          <w:numId w:val="1001"/>
        </w:numPr>
        <w:pStyle w:val="Compact"/>
      </w:pPr>
      <w:r>
        <w:t xml:space="preserve">Schwab, J. (1973). The practical: A guide to curriculum planning and development. University of Chicago Press.</w:t>
      </w:r>
    </w:p>
    <w:p>
      <w:pPr>
        <w:numPr>
          <w:ilvl w:val="0"/>
          <w:numId w:val="1001"/>
        </w:numPr>
        <w:pStyle w:val="Compact"/>
      </w:pPr>
      <w:r>
        <w:t xml:space="preserve">Tyler, R. W. (1949). Basic principles of curriculum and instruction. University of Chicago Press.</w:t>
      </w:r>
    </w:p>
    <w:p>
      <w:pPr>
        <w:numPr>
          <w:ilvl w:val="0"/>
          <w:numId w:val="1001"/>
        </w:numPr>
        <w:pStyle w:val="Compact"/>
      </w:pPr>
      <w:r>
        <w:t xml:space="preserve">Department for Education (DfE). (2023). National Curriculum Framework for England.</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United Kingdom Birmingham</dc:title>
  <dc:creator/>
  <dc:language>en</dc:language>
  <cp:keywords/>
  <dcterms:created xsi:type="dcterms:W3CDTF">2026-07-20T08:31:12Z</dcterms:created>
  <dcterms:modified xsi:type="dcterms:W3CDTF">2026-07-20T08:31:12Z</dcterms:modified>
</cp:coreProperties>
</file>

<file path=docProps/custom.xml><?xml version="1.0" encoding="utf-8"?>
<Properties xmlns="http://schemas.openxmlformats.org/officeDocument/2006/custom-properties" xmlns:vt="http://schemas.openxmlformats.org/officeDocument/2006/docPropsVTypes"/>
</file>