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e7c85e10549a20375432933ca74caa29ef0ac5a"/>
    <w:p>
      <w:pPr>
        <w:pStyle w:val="Heading1"/>
      </w:pPr>
      <w:r>
        <w:t xml:space="preserve">The Role of Customs Officers in Malaysia Kuala Lumpur: An Undergraduate Thesis Analysis</w:t>
      </w:r>
    </w:p>
    <w:bookmarkStart w:id="20" w:name="abstract"/>
    <w:p>
      <w:pPr>
        <w:pStyle w:val="Heading2"/>
      </w:pPr>
      <w:r>
        <w:t xml:space="preserve">Abstract</w:t>
      </w:r>
    </w:p>
    <w:p>
      <w:pPr>
        <w:pStyle w:val="FirstParagraph"/>
      </w:pPr>
      <w:r>
        <w:t xml:space="preserve">This undergraduate thesis explores the critical role of</w:t>
      </w:r>
      <w:r>
        <w:t xml:space="preserve"> </w:t>
      </w:r>
      <w:r>
        <w:rPr>
          <w:bCs/>
          <w:b/>
        </w:rPr>
        <w:t xml:space="preserve">Customs Officers</w:t>
      </w:r>
      <w:r>
        <w:t xml:space="preserve"> </w:t>
      </w:r>
      <w:r>
        <w:t xml:space="preserve">in ensuring the smooth operation of international trade and security in</w:t>
      </w:r>
      <w:r>
        <w:t xml:space="preserve"> </w:t>
      </w:r>
      <w:r>
        <w:rPr>
          <w:bCs/>
          <w:b/>
        </w:rPr>
        <w:t xml:space="preserve">Kuala Lumpur, Malaysia</w:t>
      </w:r>
      <w:r>
        <w:t xml:space="preserve">. As a hub for global commerce, Kuala Lumpur relies heavily on its customs framework to regulate imports, prevent illicit activities, and support economic growth. The study examines the responsibilities of customs officers within this context, evaluates their challenges in a rapidly evolving trade environment, and highlights the significance of their work in safeguarding Malaysia’s interests. This research aims to provide a comprehensive understanding of how customs officers contribute to national security and economic stability in</w:t>
      </w:r>
      <w:r>
        <w:t xml:space="preserve"> </w:t>
      </w:r>
      <w:r>
        <w:rPr>
          <w:bCs/>
          <w:b/>
        </w:rPr>
        <w:t xml:space="preserve">Kuala Lumpur</w:t>
      </w:r>
      <w:r>
        <w:t xml:space="preserve">, while addressing gaps in current policy and training practices.</w:t>
      </w:r>
    </w:p>
    <w:bookmarkEnd w:id="20"/>
    <w:bookmarkStart w:id="21" w:name="introduction"/>
    <w:p>
      <w:pPr>
        <w:pStyle w:val="Heading2"/>
      </w:pPr>
      <w:r>
        <w:t xml:space="preserve">Introduction</w:t>
      </w:r>
    </w:p>
    <w:p>
      <w:pPr>
        <w:pStyle w:val="FirstParagraph"/>
      </w:pPr>
      <w:r>
        <w:rPr>
          <w:bCs/>
          <w:b/>
        </w:rPr>
        <w:t xml:space="preserve">Kuala Lumpur, Malaysia</w:t>
      </w:r>
      <w:r>
        <w:t xml:space="preserve">, serves as the country’s political, economic, and cultural epicenter. Its strategic location along major maritime trade routes makes it a focal point for international commerce. However, this prominence also exposes the city to risks such as smuggling of contraband goods, tax evasion, and illegal immigration. The</w:t>
      </w:r>
      <w:r>
        <w:t xml:space="preserve"> </w:t>
      </w:r>
      <w:r>
        <w:rPr>
          <w:bCs/>
          <w:b/>
        </w:rPr>
        <w:t xml:space="preserve">Customs Officers</w:t>
      </w:r>
      <w:r>
        <w:t xml:space="preserve"> </w:t>
      </w:r>
      <w:r>
        <w:t xml:space="preserve">stationed in Kuala Lumpur play a pivotal role in mitigating these risks while facilitating legitimate trade. This undergraduate thesis seeks to investigate the multifaceted responsibilities of customs officers in this dynamic setting and evaluate their effectiveness through case studies, policy analysis, and field observations.</w:t>
      </w:r>
    </w:p>
    <w:p>
      <w:pPr>
        <w:pStyle w:val="BodyText"/>
      </w:pPr>
      <w:r>
        <w:t xml:space="preserve">The importance of</w:t>
      </w:r>
      <w:r>
        <w:t xml:space="preserve"> </w:t>
      </w:r>
      <w:r>
        <w:rPr>
          <w:bCs/>
          <w:b/>
        </w:rPr>
        <w:t xml:space="preserve">Customs Officers</w:t>
      </w:r>
      <w:r>
        <w:t xml:space="preserve"> </w:t>
      </w:r>
      <w:r>
        <w:t xml:space="preserve">extends beyond border control. They are integral to Malaysia’s economic policies, ensuring compliance with tariffs, duties, and trade agreements. In Kuala Lumpur’s bustling ports like the Port Klang Free Zone and the KLIA (Kuala Lumpur International Airport), customs officers manage vast volumes of goods daily. Their work directly impacts the nation’s revenue generation, foreign trade relations, and public safety.</w:t>
      </w:r>
    </w:p>
    <w:bookmarkEnd w:id="21"/>
    <w:bookmarkStart w:id="22" w:name="literature-review"/>
    <w:p>
      <w:pPr>
        <w:pStyle w:val="Heading2"/>
      </w:pPr>
      <w:r>
        <w:t xml:space="preserve">Literature Review</w:t>
      </w:r>
    </w:p>
    <w:p>
      <w:pPr>
        <w:pStyle w:val="FirstParagraph"/>
      </w:pPr>
      <w:r>
        <w:t xml:space="preserve">Existing literature on</w:t>
      </w:r>
      <w:r>
        <w:t xml:space="preserve"> </w:t>
      </w:r>
      <w:r>
        <w:rPr>
          <w:bCs/>
          <w:b/>
        </w:rPr>
        <w:t xml:space="preserve">Customs Officers</w:t>
      </w:r>
      <w:r>
        <w:t xml:space="preserve"> </w:t>
      </w:r>
      <w:r>
        <w:t xml:space="preserve">emphasizes their role as guardians of national borders and economic integrity. Studies highlight challenges such as transnational crime, technological advancements in smuggling methods (e.g., e-commerce fraud), and the need for international collaboration. In</w:t>
      </w:r>
      <w:r>
        <w:t xml:space="preserve"> </w:t>
      </w:r>
      <w:r>
        <w:rPr>
          <w:bCs/>
          <w:b/>
        </w:rPr>
        <w:t xml:space="preserve">Kuala Lumpur</w:t>
      </w:r>
      <w:r>
        <w:t xml:space="preserve">, these challenges are amplified by high trade volumes and the city’s status as a regional business hub.</w:t>
      </w:r>
    </w:p>
    <w:p>
      <w:pPr>
        <w:pStyle w:val="BodyText"/>
      </w:pPr>
      <w:r>
        <w:t xml:space="preserve">Research conducted by the Royal Malaysian Customs Department (RMC) underscores the dual mandate of customs officers: to enforce laws strictly while fostering a welcoming environment for legitimate trade. A 2023 report noted that Kuala Lumpur-based customs units intercepted over 1,200 kilograms of contraband in a single quarter, including narcotics and counterfeit products. Such data illustrates the criticality of their role in preventing illicit activities.</w:t>
      </w:r>
    </w:p>
    <w:bookmarkEnd w:id="22"/>
    <w:bookmarkStart w:id="23" w:name="methodology"/>
    <w:p>
      <w:pPr>
        <w:pStyle w:val="Heading2"/>
      </w:pPr>
      <w:r>
        <w:t xml:space="preserve">Methodology</w:t>
      </w:r>
    </w:p>
    <w:p>
      <w:pPr>
        <w:pStyle w:val="FirstParagraph"/>
      </w:pPr>
      <w:r>
        <w:t xml:space="preserve">This undergraduate thesis employs a</w:t>
      </w:r>
      <w:r>
        <w:t xml:space="preserve"> </w:t>
      </w:r>
      <w:r>
        <w:rPr>
          <w:bCs/>
          <w:b/>
        </w:rPr>
        <w:t xml:space="preserve">mixed-methods approach</w:t>
      </w:r>
      <w:r>
        <w:t xml:space="preserve">, combining qualitative analysis of policy documents and quantitative data from customs reports with semi-structured interviews with</w:t>
      </w:r>
      <w:r>
        <w:t xml:space="preserve"> </w:t>
      </w:r>
      <w:r>
        <w:rPr>
          <w:bCs/>
          <w:b/>
        </w:rPr>
        <w:t xml:space="preserve">Customs Officers</w:t>
      </w:r>
      <w:r>
        <w:t xml:space="preserve"> </w:t>
      </w:r>
      <w:r>
        <w:t xml:space="preserve">in Kuala Lumpur. Primary sources include annual reports from the RMC, trade statistics, and case studies of high-profile customs operations. Secondary sources encompass academic journals on border security, legal frameworks governing customs procedures in Malaysia, and comparative studies on global customs practices.</w:t>
      </w:r>
    </w:p>
    <w:p>
      <w:pPr>
        <w:pStyle w:val="BodyText"/>
      </w:pPr>
      <w:r>
        <w:t xml:space="preserve">The study focuses on three key areas:</w:t>
      </w:r>
    </w:p>
    <w:p>
      <w:pPr>
        <w:numPr>
          <w:ilvl w:val="0"/>
          <w:numId w:val="1001"/>
        </w:numPr>
        <w:pStyle w:val="Compact"/>
      </w:pPr>
      <w:r>
        <w:t xml:space="preserve">The responsibilities of</w:t>
      </w:r>
      <w:r>
        <w:t xml:space="preserve"> </w:t>
      </w:r>
      <w:r>
        <w:rPr>
          <w:bCs/>
          <w:b/>
        </w:rPr>
        <w:t xml:space="preserve">Customs Officers</w:t>
      </w:r>
      <w:r>
        <w:t xml:space="preserve"> </w:t>
      </w:r>
      <w:r>
        <w:t xml:space="preserve">in Kuala Lumpur (e.g., inspections, revenue collection, intelligence gathering).</w:t>
      </w:r>
    </w:p>
    <w:p>
      <w:pPr>
        <w:numPr>
          <w:ilvl w:val="0"/>
          <w:numId w:val="1001"/>
        </w:numPr>
        <w:pStyle w:val="Compact"/>
      </w:pPr>
      <w:r>
        <w:t xml:space="preserve">Persistent challenges such as corruption risks, technological gaps in surveillance systems, and the rise of digital trade fraud.</w:t>
      </w:r>
    </w:p>
    <w:p>
      <w:pPr>
        <w:numPr>
          <w:ilvl w:val="0"/>
          <w:numId w:val="1001"/>
        </w:numPr>
        <w:pStyle w:val="Compact"/>
      </w:pPr>
      <w:r>
        <w:t xml:space="preserve">The socio-economic impact of effective customs enforcement on Malaysia’s economy and public safety.</w:t>
      </w:r>
    </w:p>
    <w:bookmarkEnd w:id="23"/>
    <w:bookmarkStart w:id="24" w:name="finding-and-discussion"/>
    <w:p>
      <w:pPr>
        <w:pStyle w:val="Heading2"/>
      </w:pPr>
      <w:r>
        <w:t xml:space="preserve">Finding and Discussion</w:t>
      </w:r>
    </w:p>
    <w:p>
      <w:pPr>
        <w:pStyle w:val="FirstParagraph"/>
      </w:pPr>
      <w:r>
        <w:t xml:space="preserve">The analysis reveals that</w:t>
      </w:r>
      <w:r>
        <w:t xml:space="preserve"> </w:t>
      </w:r>
      <w:r>
        <w:rPr>
          <w:bCs/>
          <w:b/>
        </w:rPr>
        <w:t xml:space="preserve">Customs Officers</w:t>
      </w:r>
      <w:r>
        <w:t xml:space="preserve"> </w:t>
      </w:r>
      <w:r>
        <w:t xml:space="preserve">in Kuala Lumpur are instrumental in balancing trade facilitation with security. For example, the use of AI-powered scanning systems at KLIA has reduced inspection times by 30% while increasing detection rates for prohibited items. However, interviews with customs officers highlighted a lack of adequate training for emerging threats like cryptocurrency-based smuggling and cyber-enabled trade fraud.</w:t>
      </w:r>
    </w:p>
    <w:p>
      <w:pPr>
        <w:pStyle w:val="BodyText"/>
      </w:pPr>
      <w:r>
        <w:t xml:space="preserve">One significant finding is the correlation between robust customs enforcement and reduced illegal immigration. Data from 2022 showed a 15% decline in unauthorized border crossings in Kuala Lumpur following intensified patrols and better coordination with Immigration Department agencies. Conversely, outdated infrastructure at Port Klang has led to delays in cargo clearance, affecting trade efficiency.</w:t>
      </w:r>
    </w:p>
    <w:p>
      <w:pPr>
        <w:pStyle w:val="BodyText"/>
      </w:pPr>
      <w:r>
        <w:t xml:space="preserve">The study also emphasizes the human aspect of customs work. Officers often face moral dilemmas, such as handling contraband from vulnerable individuals or managing pressure from powerful stakeholders. This underscores the need for ethical training programs and mental health support within the RMC.</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Customs Officers</w:t>
      </w:r>
      <w:r>
        <w:t xml:space="preserve"> </w:t>
      </w:r>
      <w:r>
        <w:t xml:space="preserve">in</w:t>
      </w:r>
      <w:r>
        <w:t xml:space="preserve"> </w:t>
      </w:r>
      <w:r>
        <w:rPr>
          <w:bCs/>
          <w:b/>
        </w:rPr>
        <w:t xml:space="preserve">Kuala Lumpur, Malaysia</w:t>
      </w:r>
      <w:r>
        <w:t xml:space="preserve">, are indispensable to the nation’s economic and security frameworks. Their work ensures that Malaysia remains a trusted partner in global trade while protecting its citizens from illicit activities. However, modern challenges demand continuous innovation in training, technology, and inter-agency collaboration.</w:t>
      </w:r>
    </w:p>
    <w:p>
      <w:pPr>
        <w:pStyle w:val="BodyText"/>
      </w:pPr>
      <w:r>
        <w:t xml:space="preserve">This undergraduate thesis underscores the importance of recognizing</w:t>
      </w:r>
      <w:r>
        <w:t xml:space="preserve"> </w:t>
      </w:r>
      <w:r>
        <w:rPr>
          <w:bCs/>
          <w:b/>
        </w:rPr>
        <w:t xml:space="preserve">Customs Officers</w:t>
      </w:r>
      <w:r>
        <w:t xml:space="preserve"> </w:t>
      </w:r>
      <w:r>
        <w:t xml:space="preserve">as both enforcers and facilitators. By addressing systemic gaps and investing in their capabilities, Malaysia can strengthen its position as a regional trade leader while safeguarding its interests in</w:t>
      </w:r>
      <w:r>
        <w:t xml:space="preserve"> </w:t>
      </w:r>
      <w:r>
        <w:rPr>
          <w:bCs/>
          <w:b/>
        </w:rPr>
        <w:t xml:space="preserve">Kuala Lumpur</w:t>
      </w:r>
      <w:r>
        <w:t xml:space="preserve">.</w:t>
      </w:r>
    </w:p>
    <w:bookmarkEnd w:id="25"/>
    <w:bookmarkStart w:id="26" w:name="references"/>
    <w:p>
      <w:pPr>
        <w:pStyle w:val="Heading2"/>
      </w:pPr>
      <w:r>
        <w:t xml:space="preserve">References</w:t>
      </w:r>
    </w:p>
    <w:p>
      <w:pPr>
        <w:pStyle w:val="FirstParagraph"/>
      </w:pPr>
      <w:r>
        <w:rPr>
          <w:iCs/>
          <w:i/>
        </w:rPr>
        <w:t xml:space="preserve">Royal Malaysian Customs Department. (2023). Annual Report 2023.</w:t>
      </w:r>
      <w:r>
        <w:br/>
      </w:r>
      <w:r>
        <w:rPr>
          <w:iCs/>
          <w:i/>
        </w:rPr>
        <w:t xml:space="preserve">Ong, C. L., &amp; Tan, S. Y. (2019). Border Security and Economic Growth: A Case Study of Malaysia.</w:t>
      </w:r>
      <w:r>
        <w:br/>
      </w:r>
      <w:r>
        <w:rPr>
          <w:iCs/>
          <w:i/>
        </w:rPr>
        <w:t xml:space="preserve">World Customs Organization. (2021). Global Trends in Customs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Malaysia Kuala Lumpur</dc:title>
  <dc:creator/>
  <dc:language>en</dc:language>
  <cp:keywords/>
  <dcterms:created xsi:type="dcterms:W3CDTF">2026-07-23T11:37:24Z</dcterms:created>
  <dcterms:modified xsi:type="dcterms:W3CDTF">2026-07-23T11:37:24Z</dcterms:modified>
</cp:coreProperties>
</file>

<file path=docProps/custom.xml><?xml version="1.0" encoding="utf-8"?>
<Properties xmlns="http://schemas.openxmlformats.org/officeDocument/2006/custom-properties" xmlns:vt="http://schemas.openxmlformats.org/officeDocument/2006/docPropsVTypes"/>
</file>