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6" w:name="Xea910e19e9f2ae9c8b0cc81de40e81ca5212c9c"/>
    <w:p>
      <w:pPr>
        <w:pStyle w:val="Heading1"/>
      </w:pPr>
      <w:r>
        <w:t xml:space="preserve">Undergraduate Thesis: The Role and Significance of Customs Officers in Qatar Doha</w:t>
      </w:r>
    </w:p>
    <w:p>
      <w:pPr>
        <w:pStyle w:val="FirstParagraph"/>
      </w:pPr>
      <w:r>
        <w:rPr>
          <w:bCs/>
          <w:b/>
        </w:rPr>
        <w:t xml:space="preserve">Abstract:</w:t>
      </w:r>
    </w:p>
    <w:p>
      <w:pPr>
        <w:pStyle w:val="BodyText"/>
      </w:pPr>
      <w:r>
        <w:t xml:space="preserve">This undergraduate thesis explores the critical role of</w:t>
      </w:r>
      <w:r>
        <w:t xml:space="preserve"> </w:t>
      </w:r>
      <w:r>
        <w:rPr>
          <w:bCs/>
          <w:b/>
        </w:rPr>
        <w:t xml:space="preserve">Customs Officers</w:t>
      </w:r>
      <w:r>
        <w:t xml:space="preserve"> </w:t>
      </w:r>
      <w:r>
        <w:t xml:space="preserve">in</w:t>
      </w:r>
      <w:r>
        <w:t xml:space="preserve"> </w:t>
      </w:r>
      <w:r>
        <w:rPr>
          <w:iCs/>
          <w:i/>
        </w:rPr>
        <w:t xml:space="preserve">Doha, Qatar</w:t>
      </w:r>
      <w:r>
        <w:t xml:space="preserve">, emphasizing their contributions to national security, economic growth, and trade facilitation. The study analyzes the legal framework governing customs operations in Qatar, the responsibilities of Customs Officers in enforcing regulations at ports and airports, and the challenges they face amid increasing global trade. It also highlights technological advancements that have transformed customs procedures in Doha, positioning Qatar as a regional logistics hub. This thesis aims to provide a comprehensive understanding of how</w:t>
      </w:r>
      <w:r>
        <w:t xml:space="preserve"> </w:t>
      </w:r>
      <w:r>
        <w:rPr>
          <w:bCs/>
          <w:b/>
        </w:rPr>
        <w:t xml:space="preserve">Customs Officers</w:t>
      </w:r>
      <w:r>
        <w:t xml:space="preserve"> </w:t>
      </w:r>
      <w:r>
        <w:t xml:space="preserve">uphold the integrity of Qatar’s economy while aligning with international standards.</w:t>
      </w:r>
    </w:p>
    <w:bookmarkStart w:id="20" w:name="introduction"/>
    <w:p>
      <w:pPr>
        <w:pStyle w:val="Heading2"/>
      </w:pPr>
      <w:r>
        <w:t xml:space="preserve">1. Introduction</w:t>
      </w:r>
    </w:p>
    <w:p>
      <w:pPr>
        <w:pStyle w:val="FirstParagraph"/>
      </w:pPr>
      <w:r>
        <w:rPr>
          <w:iCs/>
          <w:i/>
        </w:rPr>
        <w:t xml:space="preserve">Doha, Qatar</w:t>
      </w:r>
      <w:r>
        <w:t xml:space="preserve">, as a global trade and logistics center, relies heavily on the efficiency of its customs operations to sustain economic development.</w:t>
      </w:r>
      <w:r>
        <w:t xml:space="preserve"> </w:t>
      </w:r>
      <w:r>
        <w:rPr>
          <w:bCs/>
          <w:b/>
        </w:rPr>
        <w:t xml:space="preserve">Customs Officers</w:t>
      </w:r>
      <w:r>
        <w:t xml:space="preserve"> </w:t>
      </w:r>
      <w:r>
        <w:t xml:space="preserve">serve as frontline personnel in this system, ensuring compliance with national and international laws while facilitating seamless trade flows. This thesis examines their role within the context of Qatar’s strategic goals to diversify its economy beyond hydrocarbons, particularly under the Qatar National Vision 2030. By focusing on Doha’s unique economic landscape and regulatory environment, the study aims to highlight how</w:t>
      </w:r>
      <w:r>
        <w:t xml:space="preserve"> </w:t>
      </w:r>
      <w:r>
        <w:rPr>
          <w:bCs/>
          <w:b/>
        </w:rPr>
        <w:t xml:space="preserve">Customs Officers</w:t>
      </w:r>
      <w:r>
        <w:t xml:space="preserve"> </w:t>
      </w:r>
      <w:r>
        <w:t xml:space="preserve">contribute to safeguarding national interests while supporting trade.</w:t>
      </w:r>
    </w:p>
    <w:bookmarkEnd w:id="20"/>
    <w:bookmarkStart w:id="21" w:name="X1b614632fbb3f5441b00f00545bc3f6b86b74ae"/>
    <w:p>
      <w:pPr>
        <w:pStyle w:val="Heading2"/>
      </w:pPr>
      <w:r>
        <w:t xml:space="preserve">2. The Role and Responsibilities of Customs Officers in Qatar Doha</w:t>
      </w:r>
    </w:p>
    <w:p>
      <w:pPr>
        <w:pStyle w:val="FirstParagraph"/>
      </w:pPr>
      <w:r>
        <w:rPr>
          <w:bCs/>
          <w:b/>
        </w:rPr>
        <w:t xml:space="preserve">Customs Officers</w:t>
      </w:r>
      <w:r>
        <w:t xml:space="preserve"> </w:t>
      </w:r>
      <w:r>
        <w:t xml:space="preserve">in Doha are tasked with enforcing the</w:t>
      </w:r>
      <w:r>
        <w:t xml:space="preserve"> </w:t>
      </w:r>
      <w:r>
        <w:rPr>
          <w:iCs/>
          <w:i/>
        </w:rPr>
        <w:t xml:space="preserve">Qatari Customs Law (Law No. 18 of 1994)</w:t>
      </w:r>
      <w:r>
        <w:t xml:space="preserve">, which regulates the import, export, and transit of goods. Their responsibilities include:</w:t>
      </w:r>
    </w:p>
    <w:p>
      <w:pPr>
        <w:numPr>
          <w:ilvl w:val="0"/>
          <w:numId w:val="1001"/>
        </w:numPr>
        <w:pStyle w:val="Compact"/>
      </w:pPr>
      <w:r>
        <w:rPr>
          <w:bCs/>
          <w:b/>
        </w:rPr>
        <w:t xml:space="preserve">Inspection and Classification:</w:t>
      </w:r>
      <w:r>
        <w:t xml:space="preserve"> </w:t>
      </w:r>
      <w:r>
        <w:t xml:space="preserve">Physically inspecting goods to determine their classification, origin, and compliance with tariff regulations.</w:t>
      </w:r>
    </w:p>
    <w:p>
      <w:pPr>
        <w:numPr>
          <w:ilvl w:val="0"/>
          <w:numId w:val="1001"/>
        </w:numPr>
        <w:pStyle w:val="Compact"/>
      </w:pPr>
      <w:r>
        <w:rPr>
          <w:bCs/>
          <w:b/>
        </w:rPr>
        <w:t xml:space="preserve">Tariff Assessment:</w:t>
      </w:r>
      <w:r>
        <w:t xml:space="preserve"> </w:t>
      </w:r>
      <w:r>
        <w:t xml:space="preserve">Calculating duties and taxes based on the General Tariff Schedule of Qatar (GTSQ).</w:t>
      </w:r>
    </w:p>
    <w:p>
      <w:pPr>
        <w:numPr>
          <w:ilvl w:val="0"/>
          <w:numId w:val="1001"/>
        </w:numPr>
        <w:pStyle w:val="Compact"/>
      </w:pPr>
      <w:r>
        <w:rPr>
          <w:bCs/>
          <w:b/>
        </w:rPr>
        <w:t xml:space="preserve">Safety and Security Checks:</w:t>
      </w:r>
      <w:r>
        <w:t xml:space="preserve"> </w:t>
      </w:r>
      <w:r>
        <w:t xml:space="preserve">Screening cargo for prohibited items, hazardous materials, or threats to national security.</w:t>
      </w:r>
    </w:p>
    <w:p>
      <w:pPr>
        <w:numPr>
          <w:ilvl w:val="0"/>
          <w:numId w:val="1001"/>
        </w:numPr>
        <w:pStyle w:val="Compact"/>
      </w:pPr>
      <w:r>
        <w:rPr>
          <w:bCs/>
          <w:b/>
        </w:rPr>
        <w:t xml:space="preserve">Documentation Verification:</w:t>
      </w:r>
      <w:r>
        <w:t xml:space="preserve"> </w:t>
      </w:r>
      <w:r>
        <w:t xml:space="preserve">Ensuring all customs forms, licenses, and permits are accurate and compliant.</w:t>
      </w:r>
    </w:p>
    <w:p>
      <w:pPr>
        <w:pStyle w:val="FirstParagraph"/>
      </w:pPr>
      <w:r>
        <w:t xml:space="preserve">In Doha’s bustling ports like the Ras Laffan Industrial City and Hamad International Airport (HIA), Customs Officers work closely with international trade partners to streamline processes. Their role extends beyond enforcement; they act as facilitators of trade by implementing policies that reduce bureaucratic delays.</w:t>
      </w:r>
    </w:p>
    <w:bookmarkEnd w:id="21"/>
    <w:bookmarkStart w:id="22" w:name="Xe58421993b452834a7a500a5ddc1163f88da926"/>
    <w:p>
      <w:pPr>
        <w:pStyle w:val="Heading2"/>
      </w:pPr>
      <w:r>
        <w:t xml:space="preserve">3. Legal and Regulatory Framework in Qatar Doha</w:t>
      </w:r>
    </w:p>
    <w:p>
      <w:pPr>
        <w:pStyle w:val="FirstParagraph"/>
      </w:pPr>
      <w:r>
        <w:t xml:space="preserve">The legal foundation for customs operations in Qatar is governed by the</w:t>
      </w:r>
      <w:r>
        <w:t xml:space="preserve"> </w:t>
      </w:r>
      <w:r>
        <w:rPr>
          <w:iCs/>
          <w:i/>
        </w:rPr>
        <w:t xml:space="preserve">General Authority of Customs (GAC)</w:t>
      </w:r>
      <w:r>
        <w:t xml:space="preserve">, which oversees all aspects of customs policy. Key regulations include:</w:t>
      </w:r>
    </w:p>
    <w:p>
      <w:pPr>
        <w:numPr>
          <w:ilvl w:val="0"/>
          <w:numId w:val="1002"/>
        </w:numPr>
        <w:pStyle w:val="Compact"/>
      </w:pPr>
      <w:r>
        <w:rPr>
          <w:bCs/>
          <w:b/>
        </w:rPr>
        <w:t xml:space="preserve">Doha Customs Regulations (2017):</w:t>
      </w:r>
      <w:r>
        <w:t xml:space="preserve"> </w:t>
      </w:r>
      <w:r>
        <w:t xml:space="preserve">Updated guidelines for digital documentation, electronic payments, and expedited clearance.</w:t>
      </w:r>
    </w:p>
    <w:p>
      <w:pPr>
        <w:numPr>
          <w:ilvl w:val="0"/>
          <w:numId w:val="1002"/>
        </w:numPr>
        <w:pStyle w:val="Compact"/>
      </w:pPr>
      <w:r>
        <w:rPr>
          <w:bCs/>
          <w:b/>
        </w:rPr>
        <w:t xml:space="preserve">CWTO Compliance:</w:t>
      </w:r>
      <w:r>
        <w:t xml:space="preserve"> </w:t>
      </w:r>
      <w:r>
        <w:t xml:space="preserve">Adherence to World Customs Organization (WCO) standards to enhance cross-border trade efficiency.</w:t>
      </w:r>
    </w:p>
    <w:p>
      <w:pPr>
        <w:numPr>
          <w:ilvl w:val="0"/>
          <w:numId w:val="1002"/>
        </w:numPr>
        <w:pStyle w:val="Compact"/>
      </w:pPr>
      <w:r>
        <w:rPr>
          <w:bCs/>
          <w:b/>
        </w:rPr>
        <w:t xml:space="preserve">Economic Partnership Agreements:</w:t>
      </w:r>
      <w:r>
        <w:t xml:space="preserve"> </w:t>
      </w:r>
      <w:r>
        <w:t xml:space="preserve">Customized rules for free trade zones like Doha Industrial Zone and the Qatar Free Trade Zones Authority (QFZA).</w:t>
      </w:r>
    </w:p>
    <w:p>
      <w:pPr>
        <w:pStyle w:val="FirstParagraph"/>
      </w:pPr>
      <w:r>
        <w:t xml:space="preserve">The GAC’s integration of the</w:t>
      </w:r>
      <w:r>
        <w:t xml:space="preserve"> </w:t>
      </w:r>
      <w:r>
        <w:rPr>
          <w:iCs/>
          <w:i/>
        </w:rPr>
        <w:t xml:space="preserve">SINAR system</w:t>
      </w:r>
      <w:r>
        <w:t xml:space="preserve">, a customs information platform, has revolutionized data sharing between Doha’s customs offices and global partners. This aligns with Qatar’s vision to become a digital trade leader in the Gulf Cooperation Council (GCC).</w:t>
      </w:r>
    </w:p>
    <w:bookmarkEnd w:id="22"/>
    <w:bookmarkStart w:id="23" w:name="X5a2a9526e30d15b10b33ed1b4a2d6ffc76019d9"/>
    <w:p>
      <w:pPr>
        <w:pStyle w:val="Heading2"/>
      </w:pPr>
      <w:r>
        <w:t xml:space="preserve">4. Challenges Faced by Customs Officers in Doha</w:t>
      </w:r>
    </w:p>
    <w:p>
      <w:pPr>
        <w:pStyle w:val="FirstParagraph"/>
      </w:pPr>
      <w:r>
        <w:rPr>
          <w:bCs/>
          <w:b/>
        </w:rPr>
        <w:t xml:space="preserve">Customs Officers</w:t>
      </w:r>
      <w:r>
        <w:t xml:space="preserve"> </w:t>
      </w:r>
      <w:r>
        <w:t xml:space="preserve">in Doha encounter unique challenges, including:</w:t>
      </w:r>
    </w:p>
    <w:p>
      <w:pPr>
        <w:numPr>
          <w:ilvl w:val="0"/>
          <w:numId w:val="1003"/>
        </w:numPr>
        <w:pStyle w:val="Compact"/>
      </w:pPr>
      <w:r>
        <w:rPr>
          <w:bCs/>
          <w:b/>
        </w:rPr>
        <w:t xml:space="preserve">Rapid Trade Growth:</w:t>
      </w:r>
      <w:r>
        <w:t xml:space="preserve"> </w:t>
      </w:r>
      <w:r>
        <w:t xml:space="preserve">Qatar’s GDP growth (projected at 5.7% in 2023) has increased import volumes by 18%, straining customs infrastructure.</w:t>
      </w:r>
    </w:p>
    <w:p>
      <w:pPr>
        <w:numPr>
          <w:ilvl w:val="0"/>
          <w:numId w:val="1003"/>
        </w:numPr>
        <w:pStyle w:val="Compact"/>
      </w:pPr>
      <w:r>
        <w:rPr>
          <w:bCs/>
          <w:b/>
        </w:rPr>
        <w:t xml:space="preserve">Smuggling and Fraud:</w:t>
      </w:r>
      <w:r>
        <w:t xml:space="preserve"> </w:t>
      </w:r>
      <w:r>
        <w:t xml:space="preserve">Rising cases of counterfeit goods and illicit trade necessitate advanced detection techniques.</w:t>
      </w:r>
    </w:p>
    <w:p>
      <w:pPr>
        <w:numPr>
          <w:ilvl w:val="0"/>
          <w:numId w:val="1003"/>
        </w:numPr>
        <w:pStyle w:val="Compact"/>
      </w:pPr>
      <w:r>
        <w:rPr>
          <w:bCs/>
          <w:b/>
        </w:rPr>
        <w:t xml:space="preserve">Cultural Sensitivity:</w:t>
      </w:r>
      <w:r>
        <w:t xml:space="preserve"> </w:t>
      </w:r>
      <w:r>
        <w:t xml:space="preserve">Handling diverse international traders while respecting Qatari cultural norms requires specialized training.</w:t>
      </w:r>
    </w:p>
    <w:p>
      <w:pPr>
        <w:pStyle w:val="FirstParagraph"/>
      </w:pPr>
      <w:r>
        <w:t xml:space="preserve">To address these issues, the GAC has launched initiatives like</w:t>
      </w:r>
      <w:r>
        <w:t xml:space="preserve"> </w:t>
      </w:r>
      <w:r>
        <w:rPr>
          <w:iCs/>
          <w:i/>
        </w:rPr>
        <w:t xml:space="preserve">Doha Customs Academy</w:t>
      </w:r>
      <w:r>
        <w:t xml:space="preserve">, which trains officers in anti-smuggling tactics, digital customs management, and cross-cultural communication. This ensures that</w:t>
      </w:r>
      <w:r>
        <w:t xml:space="preserve"> </w:t>
      </w:r>
      <w:r>
        <w:rPr>
          <w:bCs/>
          <w:b/>
        </w:rPr>
        <w:t xml:space="preserve">Customs Officers</w:t>
      </w:r>
      <w:r>
        <w:t xml:space="preserve"> </w:t>
      </w:r>
      <w:r>
        <w:t xml:space="preserve">remain adept at handling modern trade complexities.</w:t>
      </w:r>
    </w:p>
    <w:bookmarkEnd w:id="23"/>
    <w:bookmarkStart w:id="24" w:name="X3a4db42e945699262a05f70ff96b4a18fe05269"/>
    <w:p>
      <w:pPr>
        <w:pStyle w:val="Heading2"/>
      </w:pPr>
      <w:r>
        <w:t xml:space="preserve">5. Technological Advancements in Doha Customs Procedures</w:t>
      </w:r>
    </w:p>
    <w:p>
      <w:pPr>
        <w:pStyle w:val="FirstParagraph"/>
      </w:pPr>
      <w:r>
        <w:t xml:space="preserve">Doha has embraced technology to modernize customs operations, enhancing efficiency and transparency:</w:t>
      </w:r>
    </w:p>
    <w:p>
      <w:pPr>
        <w:numPr>
          <w:ilvl w:val="0"/>
          <w:numId w:val="1004"/>
        </w:numPr>
        <w:pStyle w:val="Compact"/>
      </w:pPr>
      <w:r>
        <w:rPr>
          <w:bCs/>
          <w:b/>
        </w:rPr>
        <w:t xml:space="preserve">Automated Clearing Systems:</w:t>
      </w:r>
      <w:r>
        <w:t xml:space="preserve"> </w:t>
      </w:r>
      <w:r>
        <w:t xml:space="preserve">The GAC’s e-Gateway system allows real-time customs clearance for 95% of shipments at HIA.</w:t>
      </w:r>
    </w:p>
    <w:p>
      <w:pPr>
        <w:numPr>
          <w:ilvl w:val="0"/>
          <w:numId w:val="1004"/>
        </w:numPr>
        <w:pStyle w:val="Compact"/>
      </w:pPr>
      <w:r>
        <w:rPr>
          <w:bCs/>
          <w:b/>
        </w:rPr>
        <w:t xml:space="preserve">Drones and AI:</w:t>
      </w:r>
      <w:r>
        <w:t xml:space="preserve"> </w:t>
      </w:r>
      <w:r>
        <w:t xml:space="preserve">Doha has deployed drones for port surveillance and AI-driven risk analysis to identify high-risk cargo.</w:t>
      </w:r>
    </w:p>
    <w:p>
      <w:pPr>
        <w:numPr>
          <w:ilvl w:val="0"/>
          <w:numId w:val="1004"/>
        </w:numPr>
        <w:pStyle w:val="Compact"/>
      </w:pPr>
      <w:r>
        <w:rPr>
          <w:bCs/>
          <w:b/>
        </w:rPr>
        <w:t xml:space="preserve">Blockchain Integration:</w:t>
      </w:r>
      <w:r>
        <w:t xml:space="preserve"> </w:t>
      </w:r>
      <w:r>
        <w:t xml:space="preserve">Pilot programs use blockchain to track the provenance of goods, reducing fraud in high-value trade.</w:t>
      </w:r>
    </w:p>
    <w:p>
      <w:pPr>
        <w:pStyle w:val="FirstParagraph"/>
      </w:pPr>
      <w:r>
        <w:t xml:space="preserve">The adoption of these technologies underscores Doha’s commitment to becoming a smart city and a global customs innovation hub.</w:t>
      </w:r>
      <w:r>
        <w:t xml:space="preserve"> </w:t>
      </w:r>
      <w:r>
        <w:rPr>
          <w:bCs/>
          <w:b/>
        </w:rPr>
        <w:t xml:space="preserve">Customs Officers</w:t>
      </w:r>
      <w:r>
        <w:t xml:space="preserve"> </w:t>
      </w:r>
      <w:r>
        <w:t xml:space="preserve">now collaborate with data scientists and engineers, reflecting the evolving nature of their profession.</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Customs Officers</w:t>
      </w:r>
      <w:r>
        <w:t xml:space="preserve"> </w:t>
      </w:r>
      <w:r>
        <w:t xml:space="preserve">in</w:t>
      </w:r>
      <w:r>
        <w:t xml:space="preserve"> </w:t>
      </w:r>
      <w:r>
        <w:rPr>
          <w:iCs/>
          <w:i/>
        </w:rPr>
        <w:t xml:space="preserve">Doha, Qatar</w:t>
      </w:r>
      <w:r>
        <w:t xml:space="preserve">, is indispensable to the nation’s economic and security objectives. Through adherence to strict legal frameworks, innovative technologies, and continuous training, they ensure that Qatar remains a trusted partner in global trade. This undergraduate thesis highlights the dynamic responsibilities of Customs Officers in Doha and their pivotal role in supporting Qatar’s vision for sustainable development. As Doha continues to grow as a regional logistics powerhouse, the contributions of</w:t>
      </w:r>
      <w:r>
        <w:t xml:space="preserve"> </w:t>
      </w:r>
      <w:r>
        <w:rPr>
          <w:bCs/>
          <w:b/>
        </w:rPr>
        <w:t xml:space="preserve">Customs Officers</w:t>
      </w:r>
      <w:r>
        <w:t xml:space="preserve"> </w:t>
      </w:r>
      <w:r>
        <w:t xml:space="preserve">will remain central to its success.</w:t>
      </w:r>
    </w:p>
    <w:p>
      <w:pPr>
        <w:pStyle w:val="BodyText"/>
      </w:pPr>
      <w:r>
        <w:rPr>
          <w:iCs/>
          <w:i/>
        </w:rPr>
        <w:t xml:space="preserve">This document is part of an Undergraduate Thesis submitted to [Institution Name] as part of the requirements for [Degree Program].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Qatar Doha</dc:title>
  <dc:creator/>
  <dc:language>en</dc:language>
  <cp:keywords/>
  <dcterms:created xsi:type="dcterms:W3CDTF">2026-07-20T19:33:28Z</dcterms:created>
  <dcterms:modified xsi:type="dcterms:W3CDTF">2026-07-20T19:33:28Z</dcterms:modified>
</cp:coreProperties>
</file>

<file path=docProps/custom.xml><?xml version="1.0" encoding="utf-8"?>
<Properties xmlns="http://schemas.openxmlformats.org/officeDocument/2006/custom-properties" xmlns:vt="http://schemas.openxmlformats.org/officeDocument/2006/docPropsVTypes"/>
</file>