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70c1add62689257386d86d91f9b77b0763e7fcc"/>
    <w:p>
      <w:pPr>
        <w:pStyle w:val="Heading1"/>
      </w:pPr>
      <w:r>
        <w:t xml:space="preserve">Undergraduate Thesis: The Role of a Dentist in Germany Berlin</w:t>
      </w:r>
    </w:p>
    <w:bookmarkStart w:id="20" w:name="abstract"/>
    <w:p>
      <w:pPr>
        <w:pStyle w:val="Heading2"/>
      </w:pPr>
      <w:r>
        <w:t xml:space="preserve">Abstract</w:t>
      </w:r>
    </w:p>
    <w:p>
      <w:pPr>
        <w:pStyle w:val="FirstParagraph"/>
      </w:pPr>
      <w:r>
        <w:t xml:space="preserve">This Undergraduate Thesis explores the multifaceted role of dentists within the healthcare system of Berlin, Germany. Focusing on the professional, cultural, and regulatory aspects that define dental practice in this cosmopolitan city, the study examines how dentists navigate challenges such as multicultural patient demographics, evolving healthcare policies, and technological advancements. By analyzing case studies and existing literature on dental education in Germany’s public health framework, this thesis highlights the unique responsibilities of a Dentist in Berlin while emphasizing its relevance to students pursuing careers in dentistry within Europe. The research underscores the importance of integrating intercultural communication skills and compliance with German regulatory standards for successful practice in this dynamic urban environment.</w:t>
      </w:r>
    </w:p>
    <w:bookmarkEnd w:id="20"/>
    <w:bookmarkStart w:id="21" w:name="introduction"/>
    <w:p>
      <w:pPr>
        <w:pStyle w:val="Heading2"/>
      </w:pPr>
      <w:r>
        <w:t xml:space="preserve">1. Introduction</w:t>
      </w:r>
    </w:p>
    <w:p>
      <w:pPr>
        <w:pStyle w:val="FirstParagraph"/>
      </w:pPr>
      <w:r>
        <w:t xml:space="preserve">Berlin, the capital of Germany, is a hub of innovation, diversity, and cultural exchange. As an international city with a rapidly growing population comprising citizens from over 190 countries, it presents unique opportunities and challenges for professionals in all fields—including dentistry. This Undergraduate Thesis investigates the role of a Dentist in Berlin, emphasizing how dental practitioners must adapt to the city's diverse patient base while adhering to Germany’s stringent healthcare regulations. The study is particularly relevant for students of dentistry who aim to practice in Europe, as it provides insights into the practical and theoretical aspects of working in a highly regulated yet culturally rich environment like Berlin.</w:t>
      </w:r>
    </w:p>
    <w:bookmarkEnd w:id="21"/>
    <w:bookmarkStart w:id="22" w:name="X77195f6477f48b62ce1ba30475b3a25aeeaf865"/>
    <w:p>
      <w:pPr>
        <w:pStyle w:val="Heading2"/>
      </w:pPr>
      <w:r>
        <w:t xml:space="preserve">2. Dental Education and Regulation in Germany</w:t>
      </w:r>
    </w:p>
    <w:p>
      <w:pPr>
        <w:pStyle w:val="FirstParagraph"/>
      </w:pPr>
      <w:r>
        <w:t xml:space="preserve">Dental education in Germany is rigorous and standardized, with dental students required to complete a five-year program at a state-approved university followed by two years of clinical training. Upon graduation, dentists must pass the state examination (Staatsexamen) to obtain their license. In Berlin, this process is governed by the</w:t>
      </w:r>
      <w:r>
        <w:t xml:space="preserve"> </w:t>
      </w:r>
      <w:r>
        <w:rPr>
          <w:iCs/>
          <w:i/>
        </w:rPr>
        <w:t xml:space="preserve">Landesprüfungsamt für Zahnmedizin</w:t>
      </w:r>
      <w:r>
        <w:t xml:space="preserve">, ensuring that practitioners meet national and local standards. The thesis highlights how these regulations shape the professional identity of a Dentist in Germany, particularly in a city where public health policies prioritize preventive care and equitable access to dental services.</w:t>
      </w:r>
    </w:p>
    <w:bookmarkEnd w:id="22"/>
    <w:bookmarkStart w:id="23" w:name="Xa1db7e799b5c2881fd1f785141adacd32d4d245"/>
    <w:p>
      <w:pPr>
        <w:pStyle w:val="Heading2"/>
      </w:pPr>
      <w:r>
        <w:t xml:space="preserve">3. Cultural Competence in Berlin’s Dental Practice</w:t>
      </w:r>
    </w:p>
    <w:p>
      <w:pPr>
        <w:pStyle w:val="FirstParagraph"/>
      </w:pPr>
      <w:r>
        <w:t xml:space="preserve">Berlin’s multicultural population necessitates that dentists develop cultural competence to effectively serve patients from diverse backgrounds. Language barriers, varying health beliefs, and differing expectations regarding treatment are common challenges. For example, immigrants from countries with less access to dental care may require additional education on oral hygiene practices. This section of the thesis discusses strategies employed by Dentists in Berlin—such as multilingual patient communication tools and partnerships with community organizations—to bridge these gaps and ensure inclusive healthcare.</w:t>
      </w:r>
    </w:p>
    <w:bookmarkEnd w:id="23"/>
    <w:bookmarkStart w:id="24" w:name="X8000f7e6433cd027741574d00d25c91c1b452dd"/>
    <w:p>
      <w:pPr>
        <w:pStyle w:val="Heading2"/>
      </w:pPr>
      <w:r>
        <w:t xml:space="preserve">4. Public Health Policies and Dental Care in Berlin</w:t>
      </w:r>
    </w:p>
    <w:p>
      <w:pPr>
        <w:pStyle w:val="FirstParagraph"/>
      </w:pPr>
      <w:r>
        <w:t xml:space="preserve">Berlin’s public health policies emphasize preventive care, which directly impacts the role of a Dentist in the city. The German government funds dental care for children through programs like the</w:t>
      </w:r>
      <w:r>
        <w:t xml:space="preserve"> </w:t>
      </w:r>
      <w:r>
        <w:rPr>
          <w:iCs/>
          <w:i/>
        </w:rPr>
        <w:t xml:space="preserve">Kinderzahnheilkasse</w:t>
      </w:r>
      <w:r>
        <w:t xml:space="preserve">, while adults are expected to contribute to their own healthcare costs. However, Berlin’s municipal authorities have implemented initiatives such as free dental check-ups for low-income residents and subsidized implants for seniors. This thesis analyzes how these policies influence the daily operations of dentists in Berlin, requiring them to balance cost-efficiency with ethical obligations toward patient welfare.</w:t>
      </w:r>
    </w:p>
    <w:bookmarkEnd w:id="24"/>
    <w:bookmarkStart w:id="25" w:name="X6c3bf2ce1c4fd3dfbbebec338c08ab3a11d5126"/>
    <w:p>
      <w:pPr>
        <w:pStyle w:val="Heading2"/>
      </w:pPr>
      <w:r>
        <w:t xml:space="preserve">5. Technological Advancements in German Dentistry</w:t>
      </w:r>
    </w:p>
    <w:p>
      <w:pPr>
        <w:pStyle w:val="FirstParagraph"/>
      </w:pPr>
      <w:r>
        <w:t xml:space="preserve">Germans are known for their commitment to precision and innovation, and this is evident in the field of dentistry. Berlin’s dentists utilize cutting-edge technology such as digital imaging, 3D printing for prosthetics, and AI-assisted diagnostics. The thesis explores how these advancements have transformed the role of a Dentist in Germany, requiring continuous professional development to stay abreast of new tools and techniques.</w:t>
      </w:r>
    </w:p>
    <w:bookmarkEnd w:id="25"/>
    <w:bookmarkStart w:id="26" w:name="challenges-faced-by-dentists-in-berlin"/>
    <w:p>
      <w:pPr>
        <w:pStyle w:val="Heading2"/>
      </w:pPr>
      <w:r>
        <w:t xml:space="preserve">6. Challenges Faced by Dentists in Berlin</w:t>
      </w:r>
    </w:p>
    <w:p>
      <w:pPr>
        <w:pStyle w:val="FirstParagraph"/>
      </w:pPr>
      <w:r>
        <w:t xml:space="preserve">While Berlin offers opportunities for growth, dentists also face challenges such as high competition from private clinics, strict regulatory compliance (e.g., documentation for insurance claims), and managing patient expectations in a fast-paced environment. Additionally, the city’s aging population has increased demand for complex procedures like dental implants and periodontal treatments. This section of the thesis examines how Dentists in Germany Berlin adapt to these pressures through collaboration with specialists and investment in staff training.</w:t>
      </w:r>
    </w:p>
    <w:bookmarkEnd w:id="26"/>
    <w:bookmarkStart w:id="27" w:name="conclusion"/>
    <w:p>
      <w:pPr>
        <w:pStyle w:val="Heading2"/>
      </w:pPr>
      <w:r>
        <w:t xml:space="preserve">7. Conclusion</w:t>
      </w:r>
    </w:p>
    <w:p>
      <w:pPr>
        <w:pStyle w:val="FirstParagraph"/>
      </w:pPr>
      <w:r>
        <w:t xml:space="preserve">In conclusion, this Undergraduate Thesis on the role of a Dentist in Germany Berlin highlights the intersection of professional expertise, cultural sensitivity, and regulatory compliance required to succeed in this unique urban setting. The study underscores that practicing dentistry in Berlin is not only about mastering clinical skills but also about understanding the sociopolitical context of a city that values innovation and inclusivity. For students preparing for careers in dentistry, this thesis serves as a foundational guide to navigating the opportunities and challenges of working as a Dentist in Germany’s capital.</w:t>
      </w:r>
    </w:p>
    <w:bookmarkEnd w:id="27"/>
    <w:bookmarkStart w:id="28" w:name="references"/>
    <w:p>
      <w:pPr>
        <w:pStyle w:val="Heading2"/>
      </w:pPr>
      <w:r>
        <w:t xml:space="preserve">References</w:t>
      </w:r>
    </w:p>
    <w:p>
      <w:pPr>
        <w:numPr>
          <w:ilvl w:val="0"/>
          <w:numId w:val="1001"/>
        </w:numPr>
        <w:pStyle w:val="Compact"/>
      </w:pPr>
      <w:r>
        <w:t xml:space="preserve">Bundesministerium für Gesundheit (Germany). (2021). Guidelines for Dental Care in Public Health Policy.</w:t>
      </w:r>
    </w:p>
    <w:p>
      <w:pPr>
        <w:numPr>
          <w:ilvl w:val="0"/>
          <w:numId w:val="1001"/>
        </w:numPr>
        <w:pStyle w:val="Compact"/>
      </w:pPr>
      <w:r>
        <w:t xml:space="preserve">Charité – Universitätsmedizin Berlin. (2020). Multicultural Healthcare Practices Report.</w:t>
      </w:r>
    </w:p>
    <w:p>
      <w:pPr>
        <w:numPr>
          <w:ilvl w:val="0"/>
          <w:numId w:val="1001"/>
        </w:numPr>
        <w:pStyle w:val="Compact"/>
      </w:pPr>
      <w:r>
        <w:t xml:space="preserve">Eurodent. (2019). State of Dentistry in Germany: Education, Regulation, and Innovation.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Dentist in Germany Berlin</dc:title>
  <dc:creator/>
  <dc:language>en</dc:language>
  <cp:keywords/>
  <dcterms:created xsi:type="dcterms:W3CDTF">2026-07-20T17:59:25Z</dcterms:created>
  <dcterms:modified xsi:type="dcterms:W3CDTF">2026-07-20T17:59:25Z</dcterms:modified>
</cp:coreProperties>
</file>

<file path=docProps/custom.xml><?xml version="1.0" encoding="utf-8"?>
<Properties xmlns="http://schemas.openxmlformats.org/officeDocument/2006/custom-properties" xmlns:vt="http://schemas.openxmlformats.org/officeDocument/2006/docPropsVTypes"/>
</file>