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96a57884bd4309096481246c02a10301880f37e"/>
    <w:p>
      <w:pPr>
        <w:pStyle w:val="Heading1"/>
      </w:pPr>
      <w:r>
        <w:t xml:space="preserve">Undergraduate Thesis: The Role of Dietitians in Addressing Public Health Challenges in India, Mumbai</w:t>
      </w:r>
    </w:p>
    <w:bookmarkStart w:id="20" w:name="abstract"/>
    <w:p>
      <w:pPr>
        <w:pStyle w:val="Heading2"/>
      </w:pPr>
      <w:r>
        <w:t xml:space="preserve">Abstract</w:t>
      </w:r>
    </w:p>
    <w:p>
      <w:pPr>
        <w:pStyle w:val="FirstParagraph"/>
      </w:pPr>
      <w:r>
        <w:t xml:space="preserve">This Undergraduate Thesis explores the significance of dietitians in shaping public health outcomes within the context of Mumbai, India. With rapid urbanization and changing lifestyle patterns contributing to a rise in non-communicable diseases (NCDs), the role of dietitians has become critical. This study examines how dietitians in Mumbai address nutritional challenges, collaborate with healthcare systems, and navigate cultural and socio-economic barriers to promote holistic well-being.</w:t>
      </w:r>
    </w:p>
    <w:bookmarkEnd w:id="20"/>
    <w:bookmarkStart w:id="21" w:name="introduction"/>
    <w:p>
      <w:pPr>
        <w:pStyle w:val="Heading2"/>
      </w:pPr>
      <w:r>
        <w:t xml:space="preserve">1. Introduction</w:t>
      </w:r>
    </w:p>
    <w:p>
      <w:pPr>
        <w:pStyle w:val="FirstParagraph"/>
      </w:pPr>
      <w:r>
        <w:t xml:space="preserve">Mumbai, the financial capital of India, is a melting pot of cultures and lifestyles. However, its fast-paced urban environment has led to rising concerns about nutrition-related health issues such as obesity, diabetes, and cardiovascular diseases. As per the National Family Health Survey (NFHS-5), nearly 18% of Mumbai’s adult population suffers from diabetes, with a significant portion attributed to poor dietary habits. In this context, dietitians—experts in nutrition and food science—play a pivotal role in educating individuals, designing personalized meal plans, and advocating for preventive healthcare. This thesis aims to analyze the current landscape of dietitian services in Mumbai, their contributions to public health, and the challenges they face.</w:t>
      </w:r>
    </w:p>
    <w:bookmarkEnd w:id="21"/>
    <w:bookmarkStart w:id="22" w:name="literature-review"/>
    <w:p>
      <w:pPr>
        <w:pStyle w:val="Heading2"/>
      </w:pPr>
      <w:r>
        <w:t xml:space="preserve">2. Literature Review</w:t>
      </w:r>
    </w:p>
    <w:p>
      <w:pPr>
        <w:pStyle w:val="FirstParagraph"/>
      </w:pPr>
      <w:r>
        <w:t xml:space="preserve">The global rise in NCDs has underscored the need for professional nutrition guidance. Dietitians are uniquely positioned to bridge gaps between medical care and nutritional science. In India, the Indian Dietetic Association (IDA) emphasizes the importance of dietitians in both clinical and community settings. Studies highlight that 80% of Indians lack adequate knowledge about balanced diets, a gap that dietitians actively seek to address through counseling and education.</w:t>
      </w:r>
    </w:p>
    <w:p>
      <w:pPr>
        <w:numPr>
          <w:ilvl w:val="0"/>
          <w:numId w:val="1001"/>
        </w:numPr>
        <w:pStyle w:val="Compact"/>
      </w:pPr>
      <w:r>
        <w:rPr>
          <w:bCs/>
          <w:b/>
        </w:rPr>
        <w:t xml:space="preserve">Cultural Relevance:</w:t>
      </w:r>
      <w:r>
        <w:t xml:space="preserve"> </w:t>
      </w:r>
      <w:r>
        <w:t xml:space="preserve">Mumbai’s diverse population includes Marathi, Gujarati, Bengali, and immigrant communities. Dietitians must tailor advice to respect traditional cuisines while promoting healthier alternatives (e.g., reducing trans fats in street food).</w:t>
      </w:r>
    </w:p>
    <w:p>
      <w:pPr>
        <w:numPr>
          <w:ilvl w:val="0"/>
          <w:numId w:val="1001"/>
        </w:numPr>
        <w:pStyle w:val="Compact"/>
      </w:pPr>
      <w:r>
        <w:rPr>
          <w:bCs/>
          <w:b/>
        </w:rPr>
        <w:t xml:space="preserve">Economic Factors:</w:t>
      </w:r>
      <w:r>
        <w:t xml:space="preserve"> </w:t>
      </w:r>
      <w:r>
        <w:t xml:space="preserve">Low-income groups often prioritize affordability over nutrition. Dietitians collaborate with NGOs to provide cost-effective meal plans and awareness campaigns.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of dietitians in Mumbai with secondary data analysis from government reports and academic journals. Interviews were conducted with three practicing dietitians in Mumbai’s corporate hospitals and community clinics to understand their roles, challenges, and success stories. Additionally, data from the Mumbai Municipal Corporation (BMC) on health trends over the past decade were analyzed to contextualize the findings.</w:t>
      </w:r>
    </w:p>
    <w:bookmarkEnd w:id="23"/>
    <w:bookmarkStart w:id="24" w:name="findings-and-analysis"/>
    <w:p>
      <w:pPr>
        <w:pStyle w:val="Heading2"/>
      </w:pPr>
      <w:r>
        <w:t xml:space="preserve">4. Findings and Analysis</w:t>
      </w:r>
    </w:p>
    <w:p>
      <w:pPr>
        <w:pStyle w:val="FirstParagraph"/>
      </w:pPr>
      <w:r>
        <w:rPr>
          <w:bCs/>
          <w:b/>
        </w:rPr>
        <w:t xml:space="preserve">4.1 Role of Dietitians in Clinical Settings</w:t>
      </w:r>
      <w:r>
        <w:br/>
      </w:r>
      <w:r>
        <w:t xml:space="preserve">In Mumbai’s hospitals, dietitians work alongside physicians to manage chronic conditions. For instance, at Fortis Hospital, dietitians design low-sodium diets for hypertension patients and high-fiber plans for diabetics. They also monitor progress through regular follow-ups and adjust meal plans as needed.</w:t>
      </w:r>
    </w:p>
    <w:p>
      <w:pPr>
        <w:pStyle w:val="BodyText"/>
      </w:pPr>
      <w:r>
        <w:rPr>
          <w:bCs/>
          <w:b/>
        </w:rPr>
        <w:t xml:space="preserve">4.2 Community Outreach and Education</w:t>
      </w:r>
      <w:r>
        <w:br/>
      </w:r>
      <w:r>
        <w:t xml:space="preserve">Dietitians in Mumbai engage in grassroots initiatives, such as workshops in schools and slums, to combat malnutrition and promote healthy eating. A 2023 BMC report noted that community-based nutrition programs led by dietitians reduced childhood stunting rates by 15% in three wards.</w:t>
      </w:r>
    </w:p>
    <w:p>
      <w:pPr>
        <w:pStyle w:val="BodyText"/>
      </w:pPr>
      <w:r>
        <w:rPr>
          <w:bCs/>
          <w:b/>
        </w:rPr>
        <w:t xml:space="preserve">4.3 Challenges</w:t>
      </w:r>
      <w:r>
        <w:br/>
      </w:r>
      <w:r>
        <w:t xml:space="preserve">Despite their contributions, dietitians in Mumbai face several obstacles:</w:t>
      </w:r>
    </w:p>
    <w:p>
      <w:pPr>
        <w:numPr>
          <w:ilvl w:val="0"/>
          <w:numId w:val="1002"/>
        </w:numPr>
        <w:pStyle w:val="Compact"/>
      </w:pPr>
      <w:r>
        <w:t xml:space="preserve">Limited awareness of their profession among the general public.</w:t>
      </w:r>
    </w:p>
    <w:p>
      <w:pPr>
        <w:numPr>
          <w:ilvl w:val="0"/>
          <w:numId w:val="1002"/>
        </w:numPr>
        <w:pStyle w:val="Compact"/>
      </w:pPr>
      <w:r>
        <w:t xml:space="preserve">High costs of private consultations, making services inaccessible to lower-income groups.</w:t>
      </w:r>
    </w:p>
    <w:p>
      <w:pPr>
        <w:numPr>
          <w:ilvl w:val="0"/>
          <w:numId w:val="1002"/>
        </w:numPr>
        <w:pStyle w:val="Compact"/>
      </w:pPr>
      <w:r>
        <w:t xml:space="preserve">Competition from unqualified individuals offering nutrition advice online or via social media.</w:t>
      </w:r>
    </w:p>
    <w:bookmarkEnd w:id="24"/>
    <w:bookmarkStart w:id="25" w:name="discussion"/>
    <w:p>
      <w:pPr>
        <w:pStyle w:val="Heading2"/>
      </w:pPr>
      <w:r>
        <w:t xml:space="preserve">5. Discussion</w:t>
      </w:r>
    </w:p>
    <w:p>
      <w:pPr>
        <w:pStyle w:val="FirstParagraph"/>
      </w:pPr>
      <w:r>
        <w:t xml:space="preserve">The findings reaffirm the critical role of dietitians in Mumbai’s public health framework. However, their impact is constrained by systemic challenges such as inadequate funding for community programs and a lack of integration with primary healthcare services. For example, while 70% of corporate hospitals employ dietitians, only 25% of BMC-run clinics have access to such expertise.</w:t>
      </w:r>
    </w:p>
    <w:p>
      <w:pPr>
        <w:pStyle w:val="BodyText"/>
      </w:pPr>
      <w:r>
        <w:t xml:space="preserve">Cultural sensitivity is another key factor. Dietitians must balance scientific recommendations with the dietary preferences of Mumbai’s heterogeneous population. This requires continuous education on regional cuisines and traditions, as well as innovative approaches like “adapted recipes” that retain flavor while improving nutritional value.</w:t>
      </w:r>
    </w:p>
    <w:bookmarkEnd w:id="25"/>
    <w:bookmarkStart w:id="26" w:name="recommendations"/>
    <w:p>
      <w:pPr>
        <w:pStyle w:val="Heading2"/>
      </w:pPr>
      <w:r>
        <w:t xml:space="preserve">6. Recommendations</w:t>
      </w:r>
    </w:p>
    <w:p>
      <w:pPr>
        <w:pStyle w:val="FirstParagraph"/>
      </w:pPr>
      <w:r>
        <w:t xml:space="preserve">To strengthen the role of dietitians in Mumbai, the following measures are proposed:</w:t>
      </w:r>
    </w:p>
    <w:p>
      <w:pPr>
        <w:numPr>
          <w:ilvl w:val="0"/>
          <w:numId w:val="1003"/>
        </w:numPr>
        <w:pStyle w:val="Compact"/>
      </w:pPr>
      <w:r>
        <w:rPr>
          <w:bCs/>
          <w:b/>
        </w:rPr>
        <w:t xml:space="preserve">Policy Advocacy:</w:t>
      </w:r>
      <w:r>
        <w:t xml:space="preserve"> </w:t>
      </w:r>
      <w:r>
        <w:t xml:space="preserve">Collaborate with local authorities to include dietitians in public health policies and school curricula.</w:t>
      </w:r>
    </w:p>
    <w:p>
      <w:pPr>
        <w:numPr>
          <w:ilvl w:val="0"/>
          <w:numId w:val="1003"/>
        </w:numPr>
        <w:pStyle w:val="Compact"/>
      </w:pPr>
      <w:r>
        <w:rPr>
          <w:bCs/>
          <w:b/>
        </w:rPr>
        <w:t xml:space="preserve">Technology Integration:</w:t>
      </w:r>
      <w:r>
        <w:t xml:space="preserve"> </w:t>
      </w:r>
      <w:r>
        <w:t xml:space="preserve">Develop mobile apps or teleconsultation services to reach a broader audience, especially in underserved areas.</w:t>
      </w:r>
    </w:p>
    <w:p>
      <w:pPr>
        <w:numPr>
          <w:ilvl w:val="0"/>
          <w:numId w:val="1003"/>
        </w:numPr>
        <w:pStyle w:val="Compact"/>
      </w:pPr>
      <w:r>
        <w:rPr>
          <w:bCs/>
          <w:b/>
        </w:rPr>
        <w:t xml:space="preserve">Educational Campaigns:</w:t>
      </w:r>
      <w:r>
        <w:t xml:space="preserve"> </w:t>
      </w:r>
      <w:r>
        <w:t xml:space="preserve">Partner with media outlets to raise awareness about the qualifications and benefits of consulting registered dietitians.</w:t>
      </w:r>
    </w:p>
    <w:bookmarkEnd w:id="26"/>
    <w:bookmarkStart w:id="27" w:name="conclusion"/>
    <w:p>
      <w:pPr>
        <w:pStyle w:val="Heading2"/>
      </w:pPr>
      <w:r>
        <w:t xml:space="preserve">7. Conclusion</w:t>
      </w:r>
    </w:p>
    <w:p>
      <w:pPr>
        <w:pStyle w:val="FirstParagraph"/>
      </w:pPr>
      <w:r>
        <w:t xml:space="preserve">This Undergraduate Thesis highlights the indispensable role of dietitians in addressing Mumbai’s unique public health challenges. By combining scientific expertise with cultural empathy, dietitians can help mitigate the rising burden of NCDs and improve nutritional literacy across socio-economic strata. However, their success depends on systemic support, public engagement, and a collaborative approach with healthcare providers. As Mumbai continues to grow, investing in dietitian-led initiatives will be vital to achieving sustainable health outcomes for its residents.</w:t>
      </w:r>
    </w:p>
    <w:bookmarkEnd w:id="27"/>
    <w:bookmarkStart w:id="28" w:name="references"/>
    <w:p>
      <w:pPr>
        <w:pStyle w:val="Heading2"/>
      </w:pPr>
      <w:r>
        <w:t xml:space="preserve">References</w:t>
      </w:r>
    </w:p>
    <w:p>
      <w:pPr>
        <w:numPr>
          <w:ilvl w:val="0"/>
          <w:numId w:val="1004"/>
        </w:numPr>
        <w:pStyle w:val="Compact"/>
      </w:pPr>
      <w:r>
        <w:t xml:space="preserve">Indian Dietetic Association (IDA). (2023). *Role of Dietitians in Non-Communicable Disease Management*.</w:t>
      </w:r>
    </w:p>
    <w:p>
      <w:pPr>
        <w:numPr>
          <w:ilvl w:val="0"/>
          <w:numId w:val="1004"/>
        </w:numPr>
        <w:pStyle w:val="Compact"/>
      </w:pPr>
      <w:r>
        <w:t xml:space="preserve">National Family Health Survey (NFHS-5). (2021–2023). *Health Trends in Mumbai*.</w:t>
      </w:r>
    </w:p>
    <w:p>
      <w:pPr>
        <w:numPr>
          <w:ilvl w:val="0"/>
          <w:numId w:val="1004"/>
        </w:numPr>
        <w:pStyle w:val="Compact"/>
      </w:pPr>
      <w:r>
        <w:t xml:space="preserve">Mumbai Municipal Corporation (BMC). (2023). *Annual Report on Public Health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India Mumbai</dc:title>
  <dc:creator/>
  <dc:language>en</dc:language>
  <cp:keywords/>
  <dcterms:created xsi:type="dcterms:W3CDTF">2026-07-21T11:01:46Z</dcterms:created>
  <dcterms:modified xsi:type="dcterms:W3CDTF">2026-07-21T11:01:46Z</dcterms:modified>
</cp:coreProperties>
</file>

<file path=docProps/custom.xml><?xml version="1.0" encoding="utf-8"?>
<Properties xmlns="http://schemas.openxmlformats.org/officeDocument/2006/custom-properties" xmlns:vt="http://schemas.openxmlformats.org/officeDocument/2006/docPropsVTypes"/>
</file>