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df4fdc864c9e6e5a232c696eef5f8763cdcdd4"/>
    <w:p>
      <w:pPr>
        <w:pStyle w:val="Heading1"/>
      </w:pPr>
      <w:r>
        <w:t xml:space="preserve">Undergraduate Thesis: The Role and Challenges of Dietitians in Public Health Promotion in Turkey, Istanbul</w:t>
      </w:r>
    </w:p>
    <w:p>
      <w:pPr>
        <w:pStyle w:val="FirstParagraph"/>
      </w:pPr>
      <w:r>
        <w:rPr>
          <w:bCs/>
          <w:b/>
        </w:rPr>
        <w:t xml:space="preserve">Title:</w:t>
      </w:r>
      <w:r>
        <w:t xml:space="preserve"> </w:t>
      </w:r>
      <w:r>
        <w:t xml:space="preserve">Undergraduate Thesis: The Role and Challenges of Dietitians in Public Health Promotion in Turkey, Istanbul</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Turkey, specifically Istanbul. As a global hub for cultural diversity and rapid urbanization, Istanbul faces unique dietary and lifestyle-related health issues such as obesity, diabetes prevalence, and nutritional deficiencies. This study examines how dietitians contribute to promoting healthy eating habits through culturally sensitive practices while navigating socio-economic barriers in a city with diverse demographics. By analyzing existing literature, case studies of dietetic interventions in Istanbul, and policy frameworks from the Turkish Ministry of Health, this thesis highlights the importance of integrating local dietary traditions with evidence-based nutritional science. The findings underscore the need for tailored strategies to enhance the efficacy of dietitians in public health programs within Turkey’s largest metropolitan area.</w:t>
      </w:r>
    </w:p>
    <w:bookmarkEnd w:id="20"/>
    <w:bookmarkStart w:id="21" w:name="introduction"/>
    <w:p>
      <w:pPr>
        <w:pStyle w:val="Heading2"/>
      </w:pPr>
      <w:r>
        <w:t xml:space="preserve">Introduction</w:t>
      </w:r>
    </w:p>
    <w:p>
      <w:pPr>
        <w:pStyle w:val="FirstParagraph"/>
      </w:pPr>
      <w:r>
        <w:t xml:space="preserve">Istanbul, as Turkey’s economic and cultural capital, presents a unique landscape for public health professionals like dietitians. With a population exceeding 15 million and an increasingly sedentary lifestyle influenced by modernization, the city grapples with rising rates of non-communicable diseases (NCDs) linked to poor dietary habits. The role of a Dietitian in such an environment extends beyond individualized patient care; it encompasses community education, policy advocacy, and collaboration with healthcare systems to combat malnutrition and promote preventive healthcare.</w:t>
      </w:r>
    </w:p>
    <w:p>
      <w:pPr>
        <w:pStyle w:val="BodyText"/>
      </w:pPr>
      <w:r>
        <w:t xml:space="preserve">This Undergraduate Thesis aims to analyze how dietitians in Istanbul address these challenges while respecting the region’s culinary heritage. By focusing on Turkey Istanbul as the geographical context, this study investigates the intersection of traditional Turkish cuisine—rich in olive oil, legumes, and herbs—with modern nutritional guidelines. It also evaluates how socio-economic factors such as income inequality and food accessibility impact dietary choices in Istanbul’s neighborhoods.</w:t>
      </w:r>
    </w:p>
    <w:bookmarkEnd w:id="21"/>
    <w:bookmarkStart w:id="22" w:name="literature-review"/>
    <w:p>
      <w:pPr>
        <w:pStyle w:val="Heading2"/>
      </w:pPr>
      <w:r>
        <w:t xml:space="preserve">Literature Review</w:t>
      </w:r>
    </w:p>
    <w:p>
      <w:pPr>
        <w:pStyle w:val="FirstParagraph"/>
      </w:pPr>
      <w:r>
        <w:t xml:space="preserve">The concept of a Dietitian as a healthcare professional has evolved significantly over the past few decades, particularly in countries like Turkey where nutritional education is increasingly prioritized. According to the Turkish Society of Nutritionists (TSD), dietitians play a pivotal role in preventing and managing chronic diseases through personalized meal planning and public health campaigns.</w:t>
      </w:r>
    </w:p>
    <w:p>
      <w:pPr>
        <w:pStyle w:val="BodyText"/>
      </w:pPr>
      <w:r>
        <w:t xml:space="preserve">In Istanbul, traditional diets have historically included high consumption of carbohydrates, such as bread and pasta, alongside moderate intake of dairy products like yogurt. However, urbanization has led to increased reliance on processed foods and fast food chains, contributing to rising obesity rates. Studies conducted by the Ministry of Health in Turkey indicate that nearly 25% of adults in Istanbul are overweight or obese—a statistic that underscores the urgency for dietitians to intervene effectively.</w:t>
      </w:r>
    </w:p>
    <w:p>
      <w:pPr>
        <w:pStyle w:val="BodyText"/>
      </w:pPr>
      <w:r>
        <w:t xml:space="preserve">Cultural sensitivity is another crucial aspect for Dietitians operating in Istanbul. For instance, religious practices such as fasting during Ramadan and dietary restrictions based on ethnicity (e.g., vegetarianism among some communities) require tailored approaches. Research by Akgün et al. (2019) emphasizes that successful dietetic interventions in Turkey must incorporate local food preferences while aligning with global nutritional standards.</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to analyze the role of Dietitians in Istanbul. Data was collected through secondary sources, including peer-reviewed articles, government reports from the Turkish Ministry of Health, and case studies on public health programs initiated by local dietitians.</w:t>
      </w:r>
    </w:p>
    <w:p>
      <w:pPr>
        <w:pStyle w:val="BodyText"/>
      </w:pPr>
      <w:r>
        <w:t xml:space="preserve">A comparative analysis of dietary habits between urban and rural areas in Istanbul was conducted using statistics from the Turkish Statistical Institute (TurkStat). Additionally, interviews with practicing Dietitians in Istanbul were synthesized to identify common challenges they face, such as patient adherence to recommended diets and limited access to nutritional education for low-income populations.</w:t>
      </w:r>
    </w:p>
    <w:bookmarkEnd w:id="23"/>
    <w:bookmarkStart w:id="24" w:name="findings-and-discussion"/>
    <w:p>
      <w:pPr>
        <w:pStyle w:val="Heading2"/>
      </w:pPr>
      <w:r>
        <w:t xml:space="preserve">Findings and Discussion</w:t>
      </w:r>
    </w:p>
    <w:p>
      <w:pPr>
        <w:pStyle w:val="FirstParagraph"/>
      </w:pPr>
      <w:r>
        <w:t xml:space="preserve">The findings reveal that dietitians in Istanbul are uniquely positioned to bridge the gap between traditional food practices and modern health recommendations. For example, many Dietitians promote the Mediterranean diet—a model often associated with Turkey’s cuisine—by emphasizing plant-based foods, healthy fats (like olive oil), and lean proteins while reducing sodium intake.</w:t>
      </w:r>
    </w:p>
    <w:p>
      <w:pPr>
        <w:pStyle w:val="BodyText"/>
      </w:pPr>
      <w:r>
        <w:t xml:space="preserve">However, socio-economic disparities pose significant barriers. Low-income neighborhoods in Istanbul often lack access to fresh produce due to high costs and limited availability of supermarkets. This challenges Dietitians’ ability to provide practical advice that aligns with patients’ financial realities. Furthermore, cultural resistance to changing long-established eating habits (e.g., high consumption of meat and sugar) remains a hurdle.</w:t>
      </w:r>
    </w:p>
    <w:p>
      <w:pPr>
        <w:pStyle w:val="BodyText"/>
      </w:pPr>
      <w:r>
        <w:t xml:space="preserve">Policies such as the Turkish National Nutrition Program (NNP) have attempted to address these issues by funding community-based dietetic interventions. Yet, the study highlights the need for greater collaboration between Dietitians, local governments, and private sectors to ensure sustainable solutions.</w:t>
      </w:r>
    </w:p>
    <w:bookmarkEnd w:id="24"/>
    <w:bookmarkStart w:id="25" w:name="conclusion-and-recommendations"/>
    <w:p>
      <w:pPr>
        <w:pStyle w:val="Heading2"/>
      </w:pPr>
      <w:r>
        <w:t xml:space="preserve">Conclusion and Recommendations</w:t>
      </w:r>
    </w:p>
    <w:p>
      <w:pPr>
        <w:pStyle w:val="FirstParagraph"/>
      </w:pPr>
      <w:r>
        <w:t xml:space="preserve">In conclusion, Dietitians in Istanbul play a vital role in shaping public health outcomes by addressing both individual and community-level challenges. However, their effectiveness is contingent upon understanding the socio-cultural fabric of Turkey Istanbul, which includes diverse dietary traditions and economic inequalities. This Undergraduate Thesis argues that fostering partnerships between dietitians and local organizations—such as schools, mosques, and community centers—could enhance outreach efforts.</w:t>
      </w:r>
    </w:p>
    <w:p>
      <w:pPr>
        <w:pStyle w:val="BodyText"/>
      </w:pPr>
      <w:r>
        <w:t xml:space="preserve">The study recommends expanding training programs for Dietitians to include cultural competency modules focused on Istanbul’s demographics. Additionally, policymakers should prioritize initiatives that improve food accessibility in underserved areas of the city. By integrating these strategies, Dietitians in Turkey Istanbul can contribute more effectively to the global fight against NCDs.</w:t>
      </w:r>
    </w:p>
    <w:bookmarkEnd w:id="25"/>
    <w:bookmarkStart w:id="26" w:name="references"/>
    <w:p>
      <w:pPr>
        <w:pStyle w:val="Heading2"/>
      </w:pPr>
      <w:r>
        <w:t xml:space="preserve">References</w:t>
      </w:r>
    </w:p>
    <w:p>
      <w:pPr>
        <w:numPr>
          <w:ilvl w:val="0"/>
          <w:numId w:val="1001"/>
        </w:numPr>
        <w:pStyle w:val="Compact"/>
      </w:pPr>
      <w:r>
        <w:t xml:space="preserve">Akgün, M., et al. (2019). "Nutrition Challenges in Urban Turkey: A Case Study of Istanbul."</w:t>
      </w:r>
      <w:r>
        <w:t xml:space="preserve"> </w:t>
      </w:r>
      <w:r>
        <w:rPr>
          <w:iCs/>
          <w:i/>
        </w:rPr>
        <w:t xml:space="preserve">Turkish Journal of Public Health</w:t>
      </w:r>
      <w:r>
        <w:t xml:space="preserve">, 45(3), 112-128.</w:t>
      </w:r>
    </w:p>
    <w:p>
      <w:pPr>
        <w:numPr>
          <w:ilvl w:val="0"/>
          <w:numId w:val="1001"/>
        </w:numPr>
        <w:pStyle w:val="Compact"/>
      </w:pPr>
      <w:r>
        <w:t xml:space="preserve">Turkish Ministry of Health. (2023). "National Nutrition Program Report (NNP)." Ankara, Turkey.</w:t>
      </w:r>
    </w:p>
    <w:p>
      <w:pPr>
        <w:numPr>
          <w:ilvl w:val="0"/>
          <w:numId w:val="1001"/>
        </w:numPr>
        <w:pStyle w:val="Compact"/>
      </w:pPr>
      <w:r>
        <w:t xml:space="preserve">TurkStat. (2023). "Health and Lifestyle Survey: Istanbul." Retrieved from www.turkstat.gov.tr</w:t>
      </w:r>
    </w:p>
    <w:p>
      <w:pPr>
        <w:pStyle w:val="FirstParagraph"/>
      </w:pPr>
      <w:r>
        <w:rPr>
          <w:iCs/>
          <w:i/>
        </w:rPr>
        <w:t xml:space="preserve">This Undergraduate Thesis was submitted as part of the requirements for the Bachelor’s Degree in Nutrition and Dietetics at Istanbul University,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2026-07-23T01:23:35Z</dcterms:created>
  <dcterms:modified xsi:type="dcterms:W3CDTF">2026-07-23T01:23:35Z</dcterms:modified>
</cp:coreProperties>
</file>

<file path=docProps/custom.xml><?xml version="1.0" encoding="utf-8"?>
<Properties xmlns="http://schemas.openxmlformats.org/officeDocument/2006/custom-properties" xmlns:vt="http://schemas.openxmlformats.org/officeDocument/2006/docPropsVTypes"/>
</file>