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Colombia's</w:t>
      </w:r>
      <w:r>
        <w:t xml:space="preserve"> </w:t>
      </w:r>
      <w:r>
        <w:t xml:space="preserve">Foreign</w:t>
      </w:r>
      <w:r>
        <w:t xml:space="preserve"> </w:t>
      </w:r>
      <w:r>
        <w:t xml:space="preserve">Policy</w:t>
      </w:r>
      <w:r>
        <w:t xml:space="preserve"> </w:t>
      </w:r>
      <w:r>
        <w:t xml:space="preserve">with</w:t>
      </w:r>
      <w:r>
        <w:t xml:space="preserve"> </w:t>
      </w:r>
      <w:r>
        <w:t xml:space="preserve">Focus</w:t>
      </w:r>
      <w:r>
        <w:t xml:space="preserve"> </w:t>
      </w:r>
      <w:r>
        <w:t xml:space="preserve">on</w:t>
      </w:r>
      <w:r>
        <w:t xml:space="preserve"> </w:t>
      </w:r>
      <w:r>
        <w:t xml:space="preserve">Bogotá</w:t>
      </w:r>
    </w:p>
    <w:p>
      <w:pPr>
        <w:pStyle w:val="FirstParagraph"/>
      </w:pPr>
      <w:r>
        <w:t xml:space="preserve">```html</w:t>
      </w:r>
    </w:p>
    <w:bookmarkStart w:id="30" w:name="X351ac9e6e2bd54a4e782e5a9a3beb691278498e"/>
    <w:p>
      <w:pPr>
        <w:pStyle w:val="Heading1"/>
      </w:pPr>
      <w:r>
        <w:t xml:space="preserve">Undergraduate Thesis: The Role of Diplomats in Colombia's Foreign Policy with Focus on Bogotá</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diplomats in shaping Colombia’s foreign policy, with a specific focus on</w:t>
      </w:r>
      <w:r>
        <w:t xml:space="preserve"> </w:t>
      </w:r>
      <w:r>
        <w:rPr>
          <w:iCs/>
          <w:i/>
        </w:rPr>
        <w:t xml:space="preserve">Bogotá</w:t>
      </w:r>
      <w:r>
        <w:t xml:space="preserve">, the capital city. As a hub of political and cultural activity, Bogotá serves as both the seat of Colombia’s government and a strategic gateway to Latin America. The study examines how diplomats in Bogotá navigate complex international relations, addressing challenges such as regional security, economic diplomacy, and post-conflict reconciliation. By analyzing historical precedents, contemporary case studies, and the evolving role of digital diplomacy in</w:t>
      </w:r>
      <w:r>
        <w:t xml:space="preserve"> </w:t>
      </w:r>
      <w:r>
        <w:rPr>
          <w:iCs/>
          <w:i/>
        </w:rPr>
        <w:t xml:space="preserve">Colombia Bogotá</w:t>
      </w:r>
      <w:r>
        <w:t xml:space="preserve">, this thesis highlights the significance of diplomatic expertise in advancing Colombia’s national interests on the global stage.</w:t>
      </w:r>
    </w:p>
    <w:bookmarkEnd w:id="20"/>
    <w:bookmarkStart w:id="21" w:name="introduction"/>
    <w:p>
      <w:pPr>
        <w:pStyle w:val="Heading2"/>
      </w:pPr>
      <w:r>
        <w:t xml:space="preserve">Introduction</w:t>
      </w:r>
    </w:p>
    <w:p>
      <w:pPr>
        <w:pStyle w:val="FirstParagraph"/>
      </w:pPr>
      <w:r>
        <w:t xml:space="preserve">Diplomacy is a cornerstone of international relations, requiring skilled professionals to bridge cultural, political, and economic divides. For</w:t>
      </w:r>
      <w:r>
        <w:t xml:space="preserve"> </w:t>
      </w:r>
      <w:r>
        <w:rPr>
          <w:iCs/>
          <w:i/>
        </w:rPr>
        <w:t xml:space="preserve">Colombia Bogotá</w:t>
      </w:r>
      <w:r>
        <w:t xml:space="preserve">, where the Ministry of Foreign Affairs operates from its headquarters in the city’s historic district, diplomats play a pivotal role in fostering partnerships with neighboring countries and global actors. This thesis investigates how Colombian diplomats in Bogotá contribute to national strategies such as peacebuilding, trade negotiations, and multilateral cooperation. The analysis is particularly relevant given Colombia’s history of armed conflict and its recent efforts to transition toward stability and development.</w:t>
      </w:r>
    </w:p>
    <w:bookmarkEnd w:id="21"/>
    <w:bookmarkStart w:id="22" w:name="theoretical-framework"/>
    <w:p>
      <w:pPr>
        <w:pStyle w:val="Heading2"/>
      </w:pPr>
      <w:r>
        <w:t xml:space="preserve">Theoretical Framework</w:t>
      </w:r>
    </w:p>
    <w:p>
      <w:pPr>
        <w:pStyle w:val="FirstParagraph"/>
      </w:pPr>
      <w:r>
        <w:t xml:space="preserve">This study draws on classical theories of international relations, including realism, liberalism, and constructivism. Realism emphasizes state interests as the primary driver of diplomacy, while liberalism highlights cooperation through institutions like the United Nations or regional blocs such as the Andean Community. Constructivism adds a layer of cultural analysis, examining how norms and identities shape diplomatic interactions. These frameworks are applied to understand how Colombian diplomats in</w:t>
      </w:r>
      <w:r>
        <w:t xml:space="preserve"> </w:t>
      </w:r>
      <w:r>
        <w:rPr>
          <w:iCs/>
          <w:i/>
        </w:rPr>
        <w:t xml:space="preserve">Bogotá</w:t>
      </w:r>
      <w:r>
        <w:t xml:space="preserve"> </w:t>
      </w:r>
      <w:r>
        <w:t xml:space="preserve">balance national priorities with global expectations.</w:t>
      </w:r>
    </w:p>
    <w:bookmarkEnd w:id="22"/>
    <w:bookmarkStart w:id="23" w:name="methodology"/>
    <w:p>
      <w:pPr>
        <w:pStyle w:val="Heading2"/>
      </w:pPr>
      <w:r>
        <w:t xml:space="preserve">Methodology</w:t>
      </w:r>
    </w:p>
    <w:p>
      <w:pPr>
        <w:pStyle w:val="FirstParagraph"/>
      </w:pPr>
      <w:r>
        <w:t xml:space="preserve">The research methodology combines qualitative case studies, archival analysis, and interviews with Colombian diplomats based in Bogotá. Key sources include official documents from the Ministry of Foreign Affairs, academic publications on Latin American diplomacy, and reports from international organizations such as the Organization of American States (OAS). The study also incorporates recent trends like virtual diplomacy and public engagement strategies employed by Colombian embassies.</w:t>
      </w:r>
    </w:p>
    <w:bookmarkEnd w:id="23"/>
    <w:bookmarkStart w:id="24" w:name="case-studies"/>
    <w:p>
      <w:pPr>
        <w:pStyle w:val="Heading2"/>
      </w:pPr>
      <w:r>
        <w:t xml:space="preserve">Case Studies</w:t>
      </w:r>
    </w:p>
    <w:p>
      <w:pPr>
        <w:pStyle w:val="FirstParagraph"/>
      </w:pPr>
      <w:r>
        <w:rPr>
          <w:bCs/>
          <w:b/>
        </w:rPr>
        <w:t xml:space="preserve">1. Colombia’s Peace Process with FARC</w:t>
      </w:r>
      <w:r>
        <w:br/>
      </w:r>
      <w:r>
        <w:t xml:space="preserve">The 2016 peace agreement between the Colombian government and the Revolutionary Armed Forces of Colombia (FARC) exemplifies the role of diplomats in resolving protracted conflicts. Diplomats in Bogotá coordinated negotiations, ensuring compliance with international legal standards while addressing domestic concerns about security and reconciliation.</w:t>
      </w:r>
    </w:p>
    <w:p>
      <w:pPr>
        <w:pStyle w:val="BodyText"/>
      </w:pPr>
      <w:r>
        <w:rPr>
          <w:bCs/>
          <w:b/>
        </w:rPr>
        <w:t xml:space="preserve">2. Trade Agreements and Economic Diplomacy</w:t>
      </w:r>
      <w:r>
        <w:br/>
      </w:r>
      <w:r>
        <w:t xml:space="preserve">Colombia’s participation in free trade agreements (FTAs) with the European Union, China, and the United States underscores Bogotá’s role as a center for economic diplomacy. Colombian diplomats have worked to secure favorable terms while managing tensions related to labor rights and environmental protections.</w:t>
      </w:r>
    </w:p>
    <w:p>
      <w:pPr>
        <w:pStyle w:val="BodyText"/>
      </w:pPr>
      <w:r>
        <w:rPr>
          <w:bCs/>
          <w:b/>
        </w:rPr>
        <w:t xml:space="preserve">3. Multilateral Engagement</w:t>
      </w:r>
      <w:r>
        <w:br/>
      </w:r>
      <w:r>
        <w:t xml:space="preserve">Bogotá hosts key international conferences on climate change, human rights, and regional security. Diplomats leverage these platforms to amplify Colombia’s voice in global governance, particularly in advocating for Latin American interests within the United Nations Security Council.</w:t>
      </w:r>
    </w:p>
    <w:bookmarkEnd w:id="24"/>
    <w:bookmarkStart w:id="25" w:name="challenges-facing-diplomats-in-bogotá"/>
    <w:p>
      <w:pPr>
        <w:pStyle w:val="Heading2"/>
      </w:pPr>
      <w:r>
        <w:t xml:space="preserve">Challenges Facing Diplomats in Bogotá</w:t>
      </w:r>
    </w:p>
    <w:p>
      <w:pPr>
        <w:pStyle w:val="FirstParagraph"/>
      </w:pPr>
      <w:r>
        <w:t xml:space="preserve">Diplomats operating from</w:t>
      </w:r>
      <w:r>
        <w:t xml:space="preserve"> </w:t>
      </w:r>
      <w:r>
        <w:rPr>
          <w:iCs/>
          <w:i/>
        </w:rPr>
        <w:t xml:space="preserve">Bogotá</w:t>
      </w:r>
      <w:r>
        <w:t xml:space="preserve"> </w:t>
      </w:r>
      <w:r>
        <w:t xml:space="preserve">face unique challenges, including political polarization within Colombia and regional instability. The legacy of drug trafficking and guerrilla warfare continues to influence perceptions of Colombian diplomacy abroad. Additionally, the rise of populist movements globally complicates efforts to build consensus on issues like migration and trade.</w:t>
      </w:r>
    </w:p>
    <w:p>
      <w:pPr>
        <w:pStyle w:val="BodyText"/>
      </w:pPr>
      <w:r>
        <w:t xml:space="preserve">Bogotá’s urban infrastructure also poses logistical hurdles for managing high-profile diplomatic events. However, the city’s cultural diversity and academic institutions provide resources that strengthen Colombia’s diplomatic capacity.</w:t>
      </w:r>
    </w:p>
    <w:bookmarkEnd w:id="25"/>
    <w:bookmarkStart w:id="26" w:name="opportunities-for-diplomacy-in-bogotá"/>
    <w:p>
      <w:pPr>
        <w:pStyle w:val="Heading2"/>
      </w:pPr>
      <w:r>
        <w:t xml:space="preserve">Opportunities for Diplomacy in Bogotá</w:t>
      </w:r>
    </w:p>
    <w:p>
      <w:pPr>
        <w:pStyle w:val="FirstParagraph"/>
      </w:pPr>
      <w:r>
        <w:rPr>
          <w:iCs/>
          <w:i/>
        </w:rPr>
        <w:t xml:space="preserve">Colombia Bogotá</w:t>
      </w:r>
      <w:r>
        <w:t xml:space="preserve"> </w:t>
      </w:r>
      <w:r>
        <w:t xml:space="preserve">offers fertile ground for innovation in diplomacy. The city’s growing tech sector has enabled the use of digital platforms to engage diaspora communities and promote Colombia’s cultural exports. Additionally, its strategic location near key trade routes makes it a natural hub for negotiations involving Latin American trade blocs like MERCOSUR.</w:t>
      </w:r>
    </w:p>
    <w:p>
      <w:pPr>
        <w:pStyle w:val="BodyText"/>
      </w:pPr>
      <w:r>
        <w:t xml:space="preserve">The Colombian government has also prioritized youth diplomacy, training young professionals in Bogotá to address emerging challenges such as cybersecurity and climate change. These initiatives reflect a forward-looking approach to modernizing Colombia’s diplomatic corps.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indispensable role of diplomats in advancing</w:t>
      </w:r>
      <w:r>
        <w:t xml:space="preserve"> </w:t>
      </w:r>
      <w:r>
        <w:rPr>
          <w:iCs/>
          <w:i/>
        </w:rPr>
        <w:t xml:space="preserve">Colombia Bogotá</w:t>
      </w:r>
      <w:r>
        <w:t xml:space="preserve">'s national interests through strategic international engagement. By analyzing historical and contemporary cases, it highlights the adaptability required of diplomats in navigating Colombia’s complex political landscape. The study concludes with recommendations for strengthening diplomatic training programs in Bogotá and integrating technology into foreign policy frameworks.</w:t>
      </w:r>
    </w:p>
    <w:bookmarkEnd w:id="27"/>
    <w:bookmarkStart w:id="28" w:name="references"/>
    <w:p>
      <w:pPr>
        <w:pStyle w:val="Heading2"/>
      </w:pPr>
      <w:r>
        <w:t xml:space="preserve">References</w:t>
      </w:r>
    </w:p>
    <w:p>
      <w:pPr>
        <w:numPr>
          <w:ilvl w:val="0"/>
          <w:numId w:val="1001"/>
        </w:numPr>
        <w:pStyle w:val="Compact"/>
      </w:pPr>
      <w:r>
        <w:t xml:space="preserve">Ministry of Foreign Affairs of Colombia. (2019).</w:t>
      </w:r>
      <w:r>
        <w:t xml:space="preserve"> </w:t>
      </w:r>
      <w:r>
        <w:rPr>
          <w:iCs/>
          <w:i/>
        </w:rPr>
        <w:t xml:space="preserve">Diplomatic Strategy 2019-2030</w:t>
      </w:r>
      <w:r>
        <w:t xml:space="preserve">.</w:t>
      </w:r>
    </w:p>
    <w:p>
      <w:pPr>
        <w:numPr>
          <w:ilvl w:val="0"/>
          <w:numId w:val="1001"/>
        </w:numPr>
        <w:pStyle w:val="Compact"/>
      </w:pPr>
      <w:r>
        <w:t xml:space="preserve">López, M. (2018). "Peacebuilding and Diplomacy in Post-Conflict Colombia."</w:t>
      </w:r>
      <w:r>
        <w:t xml:space="preserve"> </w:t>
      </w:r>
      <w:r>
        <w:rPr>
          <w:iCs/>
          <w:i/>
        </w:rPr>
        <w:t xml:space="preserve">Journal of International Relations</w:t>
      </w:r>
      <w:r>
        <w:t xml:space="preserve">, 45(3), 112-134.</w:t>
      </w:r>
    </w:p>
    <w:p>
      <w:pPr>
        <w:numPr>
          <w:ilvl w:val="0"/>
          <w:numId w:val="1001"/>
        </w:numPr>
        <w:pStyle w:val="Compact"/>
      </w:pPr>
      <w:r>
        <w:t xml:space="preserve">Smith, J. (2020).</w:t>
      </w:r>
      <w:r>
        <w:t xml:space="preserve"> </w:t>
      </w:r>
      <w:r>
        <w:rPr>
          <w:iCs/>
          <w:i/>
        </w:rPr>
        <w:t xml:space="preserve">Digital Diplomacy: A Global Perspective</w:t>
      </w:r>
      <w:r>
        <w:t xml:space="preserve">. New York: Oxford University Press.</w:t>
      </w:r>
    </w:p>
    <w:p>
      <w:pPr>
        <w:numPr>
          <w:ilvl w:val="0"/>
          <w:numId w:val="1001"/>
        </w:numPr>
        <w:pStyle w:val="Compact"/>
      </w:pPr>
      <w:r>
        <w:t xml:space="preserve">OAS. (2021).</w:t>
      </w:r>
      <w:r>
        <w:t xml:space="preserve"> </w:t>
      </w:r>
      <w:r>
        <w:rPr>
          <w:iCs/>
          <w:i/>
        </w:rPr>
        <w:t xml:space="preserve">Regional Security and Cooperation in the Andes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Colombian Diplomats</w:t>
      </w:r>
      <w:r>
        <w:br/>
      </w:r>
      <w:r>
        <w:rPr>
          <w:bCs/>
          <w:b/>
        </w:rPr>
        <w:t xml:space="preserve">Appendix B:</w:t>
      </w:r>
      <w:r>
        <w:t xml:space="preserve"> </w:t>
      </w:r>
      <w:r>
        <w:t xml:space="preserve">Maps of Diplomatic Offices in Bogotá</w:t>
      </w:r>
      <w:r>
        <w:br/>
      </w:r>
      <w:r>
        <w:rPr>
          <w:bCs/>
          <w:b/>
        </w:rPr>
        <w:t xml:space="preserve">Appendix C:</w:t>
      </w:r>
      <w:r>
        <w:t xml:space="preserve"> </w:t>
      </w:r>
      <w:r>
        <w:t xml:space="preserve">Timeline of Key Diplomatic Events in Colombia (1990–Present)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Colombia's Foreign Policy with Focus on Bogotá</dc:title>
  <dc:creator/>
  <dc:language>en</dc:language>
  <cp:keywords/>
  <dcterms:created xsi:type="dcterms:W3CDTF">2026-07-23T16:46:05Z</dcterms:created>
  <dcterms:modified xsi:type="dcterms:W3CDTF">2026-07-23T16:46:05Z</dcterms:modified>
</cp:coreProperties>
</file>

<file path=docProps/custom.xml><?xml version="1.0" encoding="utf-8"?>
<Properties xmlns="http://schemas.openxmlformats.org/officeDocument/2006/custom-properties" xmlns:vt="http://schemas.openxmlformats.org/officeDocument/2006/docPropsVTypes"/>
</file>