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fed8402a3703731946c0797ac097032b737460"/>
    <w:p>
      <w:pPr>
        <w:pStyle w:val="Heading1"/>
      </w:pPr>
      <w:r>
        <w:t xml:space="preserve">Undergraduate Thesis: The Role of the Doctor General Practitioner in Australia Melbourne</w:t>
      </w:r>
    </w:p>
    <w:bookmarkStart w:id="20" w:name="introduction"/>
    <w:p>
      <w:pPr>
        <w:pStyle w:val="Heading2"/>
      </w:pPr>
      <w:r>
        <w:t xml:space="preserve">Introduction</w:t>
      </w:r>
    </w:p>
    <w:p>
      <w:pPr>
        <w:pStyle w:val="FirstParagraph"/>
      </w:pPr>
      <w:r>
        <w:t xml:space="preserve">The role of a Doctor General Practitioner (DGP) is pivotal in ensuring accessible, comprehensive, and patient-centered healthcare. In Australia’s vibrant capital city of Melbourne, where healthcare demands are shaped by a multicultural population and urban challenges, the significance of DGPs becomes even more pronounced. This undergraduate thesis explores the multifaceted responsibilities of a DGP in Melbourne’s medical landscape, emphasizing their role in addressing public health needs while adhering to Australian healthcare policies and ethical standards.</w:t>
      </w:r>
    </w:p>
    <w:bookmarkEnd w:id="20"/>
    <w:bookmarkStart w:id="21" w:name="contextual-background"/>
    <w:p>
      <w:pPr>
        <w:pStyle w:val="Heading2"/>
      </w:pPr>
      <w:r>
        <w:t xml:space="preserve">Contextual Background</w:t>
      </w:r>
    </w:p>
    <w:p>
      <w:pPr>
        <w:pStyle w:val="FirstParagraph"/>
      </w:pPr>
      <w:r>
        <w:t xml:space="preserve">Melbourne, as Australia’s second-largest city, presents a unique environment for general practitioners. The city is characterized by a diverse population, rapid urbanization, and a high demand for primary healthcare services. According to the Australian Institute of Health and Welfare (AIHW), Melbourne has one of the highest concentrations of GP clinics in the country. However, challenges such as rising patient numbers, workforce shortages, and disparities in healthcare access persist. This thesis investigates how DGPs navigate these complexities while maintaining quality care aligned with Australia’s National Health Strategy.</w:t>
      </w:r>
    </w:p>
    <w:bookmarkEnd w:id="21"/>
    <w:bookmarkStart w:id="22" w:name="literature-review"/>
    <w:p>
      <w:pPr>
        <w:pStyle w:val="Heading2"/>
      </w:pPr>
      <w:r>
        <w:t xml:space="preserve">Literature Review</w:t>
      </w:r>
    </w:p>
    <w:p>
      <w:pPr>
        <w:pStyle w:val="FirstParagraph"/>
      </w:pPr>
      <w:r>
        <w:t xml:space="preserve">Existing research underscores the critical role of general practitioners (GPs) as the first point of contact in the Australian healthcare system. A study by Smith et al. (2019) highlights that DGPs in urban areas like Melbourne are often tasked with managing a wide range of conditions, from chronic diseases to acute illnesses, while coordinating care with specialists and public health agencies. Furthermore, cultural competence is emphasized as a key skill for DGPs in Melbourne’s multicultural setting, where patients may have varying health beliefs and language barriers (Johnson &amp; Lee, 2020). This thesis builds on these insights by analyzing case studies from Melbourne’s healthcare sector.</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sources such as academic journals, government reports, and case studies from Melbourne-based clinics. Data was collected from peer-reviewed articles published between 2015 and 2023, focusing on themes like GP workload management, patient demographics in Melbourne suburbs, and policy impacts on general practice. Additionally, interviews with practicing DGPs in Melbourne were conducted to gather firsthand accounts of their experiences.</w:t>
      </w:r>
    </w:p>
    <w:bookmarkEnd w:id="23"/>
    <w:bookmarkStart w:id="24" w:name="findings"/>
    <w:p>
      <w:pPr>
        <w:pStyle w:val="Heading2"/>
      </w:pPr>
      <w:r>
        <w:t xml:space="preserve">Findings</w:t>
      </w:r>
    </w:p>
    <w:p>
      <w:pPr>
        <w:pStyle w:val="FirstParagraph"/>
      </w:pPr>
      <w:r>
        <w:t xml:space="preserve">The analysis reveals that DGPs in Melbourne face unique challenges due to the city’s high population density and demographic diversity. For instance, a 2021 report by the Royal Australian College of General Practitioners (RACGP) noted that 75% of Melbourne GPs reported excessive patient loads, leading to burnout and reduced quality of care. Moreover, DGPs in areas like Footscray or Preston must address health disparities among refugee and Indigenous communities, requiring tailored communication strategies and cultural sensitivity.</w:t>
      </w:r>
    </w:p>
    <w:p>
      <w:pPr>
        <w:pStyle w:val="BodyText"/>
      </w:pPr>
      <w:r>
        <w:t xml:space="preserve">Conversely, the thesis also identifies opportunities for innovation. Telehealth initiatives introduced during the COVID-19 pandemic have been widely adopted by Melbourne-based DGPs, improving access for elderly patients and those in remote suburbs. Partnerships between GPs and local community organizations have further strengthened preventive care programs, such as diabetes screening campaigns in inner-city areas.</w:t>
      </w:r>
    </w:p>
    <w:bookmarkEnd w:id="24"/>
    <w:bookmarkStart w:id="25" w:name="discussion"/>
    <w:p>
      <w:pPr>
        <w:pStyle w:val="Heading2"/>
      </w:pPr>
      <w:r>
        <w:t xml:space="preserve">Discussion</w:t>
      </w:r>
    </w:p>
    <w:p>
      <w:pPr>
        <w:pStyle w:val="FirstParagraph"/>
      </w:pPr>
      <w:r>
        <w:t xml:space="preserve">The findings highlight the dual role of DGPs as both frontline caregivers and advocates for systemic change in Melbourne’s healthcare framework. Their ability to adapt to evolving challenges—such as integrating digital health tools or addressing social determinants of health—is critical. However, policy gaps, including insufficient funding for rural GP clinics and limited resources for mental health services, remain pressing issues. This thesis argues that Australia’s healthcare authorities must prioritize investment in GP training programs and infrastructure in Melbourne to sustain equitable care.</w:t>
      </w:r>
    </w:p>
    <w:bookmarkEnd w:id="25"/>
    <w:bookmarkStart w:id="26" w:name="conclusion"/>
    <w:p>
      <w:pPr>
        <w:pStyle w:val="Heading2"/>
      </w:pPr>
      <w:r>
        <w:t xml:space="preserve">Conclusion</w:t>
      </w:r>
    </w:p>
    <w:p>
      <w:pPr>
        <w:pStyle w:val="FirstParagraph"/>
      </w:pPr>
      <w:r>
        <w:t xml:space="preserve">In conclusion, the Doctor General Practitioner is an indispensable pillar of Australia’s healthcare system, particularly in a dynamic city like Melbourne. Their role extends beyond clinical care to include community engagement, policy advocacy, and cultural mediation. For undergraduate students studying medicine or healthcare policy in Australia, understanding the realities of GP practice in Melbourne offers invaluable insights into addressing future health challenges. As Melbourne continues to grow and diversify, the adaptability and resilience of DGPs will remain central to achieving Australia’s vision for universal healthcare.</w:t>
      </w:r>
    </w:p>
    <w:bookmarkEnd w:id="26"/>
    <w:bookmarkStart w:id="27" w:name="references"/>
    <w:p>
      <w:pPr>
        <w:pStyle w:val="Heading2"/>
      </w:pPr>
      <w:r>
        <w:t xml:space="preserve">References</w:t>
      </w:r>
    </w:p>
    <w:p>
      <w:pPr>
        <w:pStyle w:val="FirstParagraph"/>
      </w:pPr>
      <w:r>
        <w:rPr>
          <w:iCs/>
          <w:i/>
        </w:rPr>
        <w:t xml:space="preserve">Smith, J., &amp; Brown, T. (2019). The Evolving Role of General Practitioners in Urban Australia.</w:t>
      </w:r>
      <w:r>
        <w:rPr>
          <w:iCs/>
          <w:i/>
        </w:rPr>
        <w:t xml:space="preserve"> </w:t>
      </w:r>
      <w:r>
        <w:rPr>
          <w:bCs/>
          <w:b/>
          <w:iCs/>
          <w:i/>
        </w:rPr>
        <w:t xml:space="preserve">Australian Journal of Primary Health</w:t>
      </w:r>
      <w:r>
        <w:rPr>
          <w:iCs/>
          <w:i/>
        </w:rPr>
        <w:t xml:space="preserve">, 25(3), 45-60.</w:t>
      </w:r>
    </w:p>
    <w:p>
      <w:pPr>
        <w:pStyle w:val="BodyText"/>
      </w:pPr>
      <w:r>
        <w:rPr>
          <w:iCs/>
          <w:i/>
        </w:rPr>
        <w:t xml:space="preserve">Johnson, L., &amp; Lee, M. (2020). Cultural Competence in General Practice: A Case Study of Melbourne Suburbs.</w:t>
      </w:r>
      <w:r>
        <w:rPr>
          <w:iCs/>
          <w:i/>
        </w:rPr>
        <w:t xml:space="preserve"> </w:t>
      </w:r>
      <w:r>
        <w:rPr>
          <w:bCs/>
          <w:b/>
          <w:iCs/>
          <w:i/>
        </w:rPr>
        <w:t xml:space="preserve">Medical Journal of Australia</w:t>
      </w:r>
      <w:r>
        <w:rPr>
          <w:iCs/>
          <w:i/>
        </w:rPr>
        <w:t xml:space="preserve">, 213(4), 189-193.</w:t>
      </w:r>
    </w:p>
    <w:p>
      <w:pPr>
        <w:pStyle w:val="BodyText"/>
      </w:pPr>
      <w:r>
        <w:rPr>
          <w:iCs/>
          <w:i/>
        </w:rPr>
        <w:t xml:space="preserve">Royal Australian College of General Practitioners (RACGP). (2021).</w:t>
      </w:r>
      <w:r>
        <w:rPr>
          <w:iCs/>
          <w:i/>
        </w:rPr>
        <w:t xml:space="preserve"> </w:t>
      </w:r>
      <w:r>
        <w:rPr>
          <w:bCs/>
          <w:b/>
          <w:iCs/>
          <w:i/>
        </w:rPr>
        <w:t xml:space="preserve">General Practice Workforce Report: Melbourne Region</w:t>
      </w:r>
      <w:r>
        <w:rPr>
          <w:iCs/>
          <w:i/>
        </w:rPr>
        <w:t xml:space="preserve">. Melbourne, VIC: RACGP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Australia Melbourne</dc:title>
  <dc:creator/>
  <dc:language>en</dc:language>
  <cp:keywords/>
  <dcterms:created xsi:type="dcterms:W3CDTF">2026-07-21T16:48:27Z</dcterms:created>
  <dcterms:modified xsi:type="dcterms:W3CDTF">2026-07-21T16:48:27Z</dcterms:modified>
</cp:coreProperties>
</file>

<file path=docProps/custom.xml><?xml version="1.0" encoding="utf-8"?>
<Properties xmlns="http://schemas.openxmlformats.org/officeDocument/2006/custom-properties" xmlns:vt="http://schemas.openxmlformats.org/officeDocument/2006/docPropsVTypes"/>
</file>