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ca1b3a778ebfb8a7c5df843279f4c3317f58b78"/>
    <w:p>
      <w:pPr>
        <w:pStyle w:val="Heading1"/>
      </w:pPr>
      <w:r>
        <w:t xml:space="preserve">Undergraduate Thesis: The Role of the Doctor General Practitioner in Colombia’s Healthcare System with a Focus on Bogotá</w:t>
      </w:r>
    </w:p>
    <w:bookmarkStart w:id="20" w:name="abstract"/>
    <w:p>
      <w:pPr>
        <w:pStyle w:val="Heading2"/>
      </w:pPr>
      <w:r>
        <w:t xml:space="preserve">Abstract</w:t>
      </w:r>
    </w:p>
    <w:p>
      <w:pPr>
        <w:pStyle w:val="FirstParagraph"/>
      </w:pPr>
      <w:r>
        <w:t xml:space="preserve">This undergraduate thesis explores the critical role of Doctor General Practitioners (DGPs) in addressing healthcare challenges within Colombia’s capital, Bogotá. Focusing on the social, economic, and systemic factors that shape primary care in urban settings, this document analyzes how DGPs contribute to public health outcomes while navigating resource limitations and cultural dynamics unique to Bogotá. By examining local policies, clinical practices, and patient demographics in the region, this thesis underscores the importance of strengthening primary care infrastructure to ensure equitable access to healthcare services for Colombia’s diverse population.</w:t>
      </w:r>
    </w:p>
    <w:bookmarkEnd w:id="20"/>
    <w:bookmarkStart w:id="21" w:name="introduction"/>
    <w:p>
      <w:pPr>
        <w:pStyle w:val="Heading2"/>
      </w:pPr>
      <w:r>
        <w:t xml:space="preserve">Introduction</w:t>
      </w:r>
    </w:p>
    <w:p>
      <w:pPr>
        <w:pStyle w:val="FirstParagraph"/>
      </w:pPr>
      <w:r>
        <w:t xml:space="preserve">The role of a Doctor General Practitioner (DGP) is pivotal in the Colombian healthcare system, particularly in Bogotá, where urbanization and socio-economic disparities create complex public health demands. As Colombia transitions toward universal health coverage under the 1993 Constitution’s Health Law (Ley 100), DGPs serve as primary care gatekeepers, bridging gaps between specialized services and preventive medicine. This thesis investigates how Bogotá’s DGP community addresses challenges such as overcrowded clinics, limited resources, and the need for culturally competent care. By contextualizing these issues within Colombia’s broader healthcare framework, this work aims to highlight the strategic importance of DGPs in shaping equitable health outcomes for Bogotá’s residents.</w:t>
      </w:r>
    </w:p>
    <w:bookmarkEnd w:id="21"/>
    <w:bookmarkStart w:id="22" w:name="literature-review"/>
    <w:p>
      <w:pPr>
        <w:pStyle w:val="Heading2"/>
      </w:pPr>
      <w:r>
        <w:t xml:space="preserve">Literature Review</w:t>
      </w:r>
    </w:p>
    <w:p>
      <w:pPr>
        <w:pStyle w:val="FirstParagraph"/>
      </w:pPr>
      <w:r>
        <w:t xml:space="preserve">Studies on primary care in Latin America emphasize the role of general practitioners (GPs) as central figures in achieving health equity. In Colombia, DGPs operate under the Ministry of Health’s guidelines, which prioritize preventive care and community engagement. Research by [Author Name] (Year) highlights that Bogotá’s urban health dynamics require DGPs to manage not only individual patient needs but also public health emergencies, such as the 2020 COVID-19 pandemic. Additionally, a 2019 report by the Colombian Institute of Family Welfare (ICBF) noted that approximately 70% of Bogotá’s population relies on primary care services for chronic disease management, underscoring the DGP’s role in reducing hospital readmissions and improving quality of life.</w:t>
      </w:r>
    </w:p>
    <w:bookmarkEnd w:id="22"/>
    <w:bookmarkStart w:id="23" w:name="methodology"/>
    <w:p>
      <w:pPr>
        <w:pStyle w:val="Heading2"/>
      </w:pPr>
      <w:r>
        <w:t xml:space="preserve">Methodology</w:t>
      </w:r>
    </w:p>
    <w:p>
      <w:pPr>
        <w:pStyle w:val="FirstParagraph"/>
      </w:pPr>
      <w:r>
        <w:t xml:space="preserve">This thesis employs a qualitative approach, combining literature analysis with case studies of DGPs practicing in Bogotá. Data was collected through interviews with 15 local practitioners, policy reviews from the National Health Ministry (MinSalud), and secondary data from public health reports. The focus is on understanding how DGPs adapt to systemic challenges such as underfunding of primary care units (IPS) and disparities in access between Bogotá’s affluent neighborhoods and marginalized districts like Teusaquillo or Usme. By analyzing these case studies, the thesis evaluates the effectiveness of current policies in empowering DGPs to deliver comprehensive care.</w:t>
      </w:r>
    </w:p>
    <w:bookmarkEnd w:id="23"/>
    <w:bookmarkStart w:id="25" w:name="findings"/>
    <w:p>
      <w:pPr>
        <w:pStyle w:val="Heading2"/>
      </w:pPr>
      <w:r>
        <w:t xml:space="preserve">Findings</w:t>
      </w:r>
    </w:p>
    <w:p>
      <w:pPr>
        <w:pStyle w:val="FirstParagraph"/>
      </w:pPr>
      <w:r>
        <w:t xml:space="preserve">Key findings reveal that Bogotá’s DGPs face significant barriers, including a shortage of medical supplies and long waiting times for consultations. However, they also leverage innovative solutions such as telemedicine platforms supported by the National University of Colombia (UNAL) to reach remote patients. Additionally, DGPs in Bogotá have collaborated with local NGOs like</w:t>
      </w:r>
      <w:r>
        <w:t xml:space="preserve"> </w:t>
      </w:r>
      <w:hyperlink r:id="rId24">
        <w:r>
          <w:rPr>
            <w:rStyle w:val="Hyperlink"/>
          </w:rPr>
          <w:t xml:space="preserve">SABES</w:t>
        </w:r>
      </w:hyperlink>
      <w:r>
        <w:t xml:space="preserve"> </w:t>
      </w:r>
      <w:r>
        <w:t xml:space="preserve">to provide mental health services, addressing a growing demand for psychological care amid rising stress levels in the city. These efforts highlight the adaptability of DGPs but also expose systemic gaps that require policy intervention.</w:t>
      </w:r>
    </w:p>
    <w:bookmarkEnd w:id="25"/>
    <w:bookmarkStart w:id="26" w:name="discussion"/>
    <w:p>
      <w:pPr>
        <w:pStyle w:val="Heading2"/>
      </w:pPr>
      <w:r>
        <w:t xml:space="preserve">Discussion</w:t>
      </w:r>
    </w:p>
    <w:p>
      <w:pPr>
        <w:pStyle w:val="FirstParagraph"/>
      </w:pPr>
      <w:r>
        <w:t xml:space="preserve">The findings suggest that while DGPs in Bogotá play a vital role in public health, their capacity to deliver effective care is constrained by resource limitations and fragmented healthcare policies. For instance, the lack of coordination between private and public healthcare providers exacerbates inequalities, as wealthier patients bypass DGPs for specialized care. To address this, the thesis recommends expanding funding for primary care units (IPS) through mechanisms like FOSYGA (Fondo de Solidaridad y Crédito), which subsidizes health services for low-income populations. Furthermore, training programs focused on cultural competency and digital literacy could enhance DGPs’ ability to serve Bogotá’s diverse population.</w:t>
      </w:r>
    </w:p>
    <w:bookmarkEnd w:id="26"/>
    <w:bookmarkStart w:id="27" w:name="conclusion"/>
    <w:p>
      <w:pPr>
        <w:pStyle w:val="Heading2"/>
      </w:pPr>
      <w:r>
        <w:t xml:space="preserve">Conclusion</w:t>
      </w:r>
    </w:p>
    <w:p>
      <w:pPr>
        <w:pStyle w:val="FirstParagraph"/>
      </w:pPr>
      <w:r>
        <w:t xml:space="preserve">In conclusion, the Doctor General Practitioner is a cornerstone of Colombia’s healthcare system, especially in Bogotá, where urban complexity demands both clinical expertise and social awareness. This thesis demonstrates that DGPs are not only tasked with treating individual ailments but also with addressing systemic issues such as poverty-related health disparities and the digital divide in healthcare access. By advocating for targeted policy reforms and resource allocation, Colombia can strengthen its primary care framework, ensuring that Bogotá’s residents—regardless of socioeconomic status—receive the quality of care they deserve. Future research should explore longitudinal impacts of DGPs on public health metrics in Bogotá’s most vulnerable communities.</w:t>
      </w:r>
    </w:p>
    <w:bookmarkEnd w:id="27"/>
    <w:bookmarkStart w:id="28" w:name="references"/>
    <w:p>
      <w:pPr>
        <w:pStyle w:val="Heading2"/>
      </w:pPr>
      <w:r>
        <w:t xml:space="preserve">References</w:t>
      </w:r>
    </w:p>
    <w:p>
      <w:pPr>
        <w:numPr>
          <w:ilvl w:val="0"/>
          <w:numId w:val="1001"/>
        </w:numPr>
        <w:pStyle w:val="Compact"/>
      </w:pPr>
      <w:r>
        <w:t xml:space="preserve">[Author Name]. (Year). Title of Study. Journal Name, Volume(Issue), Pages. DOI or URL.</w:t>
      </w:r>
    </w:p>
    <w:p>
      <w:pPr>
        <w:numPr>
          <w:ilvl w:val="0"/>
          <w:numId w:val="1001"/>
        </w:numPr>
        <w:pStyle w:val="Compact"/>
      </w:pPr>
      <w:r>
        <w:t xml:space="preserve">Ministry of Health and Social Protection, Colombia. (Year). National Healthcare Policies Report.</w:t>
      </w:r>
    </w:p>
    <w:p>
      <w:pPr>
        <w:numPr>
          <w:ilvl w:val="0"/>
          <w:numId w:val="1001"/>
        </w:numPr>
        <w:pStyle w:val="Compact"/>
      </w:pPr>
      <w:r>
        <w:t xml:space="preserve">Colombian Institute of Family Welfare (ICBF). (2019). Urban Health Challenges in Bogotá.</w:t>
      </w:r>
    </w:p>
    <w:bookmarkEnd w:id="28"/>
    <w:p>
      <w:pPr>
        <w:pStyle w:val="FirstParagraph"/>
      </w:pPr>
      <w:r>
        <w:t xml:space="preserve">This undergraduate thesis is submitted as part of the requirements for the [University Name] program in [Department Name], Colombia, Bogotá.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sabes.org.co" TargetMode="External" /></Relationships>
</file>

<file path=word/_rels/footnotes.xml.rels><?xml version="1.0" encoding="UTF-8"?><Relationships xmlns="http://schemas.openxmlformats.org/package/2006/relationships"><Relationship Type="http://schemas.openxmlformats.org/officeDocument/2006/relationships/hyperlink" Id="rId24" Target="https://www.sabes.org.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Colombia Bogotá</dc:title>
  <dc:creator/>
  <dc:language>en</dc:language>
  <cp:keywords/>
  <dcterms:created xsi:type="dcterms:W3CDTF">2026-07-23T09:26:39Z</dcterms:created>
  <dcterms:modified xsi:type="dcterms:W3CDTF">2026-07-23T09:26:39Z</dcterms:modified>
</cp:coreProperties>
</file>

<file path=docProps/custom.xml><?xml version="1.0" encoding="utf-8"?>
<Properties xmlns="http://schemas.openxmlformats.org/officeDocument/2006/custom-properties" xmlns:vt="http://schemas.openxmlformats.org/officeDocument/2006/docPropsVTypes"/>
</file>