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bd53d94328a4512b8fb9b1f699b457d53b0c3"/>
    <w:p>
      <w:pPr>
        <w:pStyle w:val="Heading1"/>
      </w:pPr>
      <w:r>
        <w:t xml:space="preserve">An Undergraduate Thesis on the Role of a Doctor General Practitioner in Germany Munich</w:t>
      </w:r>
    </w:p>
    <w:p>
      <w:pPr>
        <w:pStyle w:val="FirstParagraph"/>
      </w:pPr>
      <w:r>
        <w:rPr>
          <w:bCs/>
          <w:b/>
        </w:rPr>
        <w:t xml:space="preserve">Introduction</w:t>
      </w:r>
    </w:p>
    <w:p>
      <w:pPr>
        <w:pStyle w:val="BodyText"/>
      </w:pPr>
      <w:r>
        <w:t xml:space="preserve">The role of a</w:t>
      </w:r>
      <w:r>
        <w:t xml:space="preserve"> </w:t>
      </w:r>
      <w:r>
        <w:rPr>
          <w:bCs/>
          <w:b/>
        </w:rPr>
        <w:t xml:space="preserve">Doctor General Practitioner (GP)</w:t>
      </w:r>
      <w:r>
        <w:t xml:space="preserve"> </w:t>
      </w:r>
      <w:r>
        <w:t xml:space="preserve">is pivotal in modern healthcare systems, and this thesis explores their significance within the specific context of</w:t>
      </w:r>
      <w:r>
        <w:t xml:space="preserve"> </w:t>
      </w:r>
      <w:r>
        <w:rPr>
          <w:bCs/>
          <w:b/>
        </w:rPr>
        <w:t xml:space="preserve">Germany Munich</w:t>
      </w:r>
      <w:r>
        <w:t xml:space="preserve">. As an undergraduate student specializing in public health, I aim to analyze how GPs function as primary care providers in Germany’s structured healthcare system while addressing unique challenges and opportunities present in Munich. This study not only contributes to academic understanding but also aligns with Germany’s emphasis on accessible, equitable, and high-quality general medical care.</w:t>
      </w:r>
    </w:p>
    <w:p>
      <w:pPr>
        <w:pStyle w:val="BodyText"/>
      </w:pPr>
      <w:r>
        <w:rPr>
          <w:bCs/>
          <w:b/>
        </w:rPr>
        <w:t xml:space="preserve">Literature Review</w:t>
      </w:r>
    </w:p>
    <w:p>
      <w:pPr>
        <w:pStyle w:val="BodyText"/>
      </w:pPr>
      <w:r>
        <w:t xml:space="preserve">In Germany, GPs (known as</w:t>
      </w:r>
      <w:r>
        <w:t xml:space="preserve"> </w:t>
      </w:r>
      <w:r>
        <w:rPr>
          <w:iCs/>
          <w:i/>
        </w:rPr>
        <w:t xml:space="preserve">Allgemeinmediziner</w:t>
      </w:r>
      <w:r>
        <w:t xml:space="preserve">) are the cornerstone of primary healthcare. They serve as the first point of contact for patients and coordinate care with specialists, hospitals, and other healthcare professionals. The German statutory health insurance system (</w:t>
      </w:r>
      <w:r>
        <w:rPr>
          <w:iCs/>
          <w:i/>
        </w:rPr>
        <w:t xml:space="preserve">Gesetzliche Krankenversicherung</w:t>
      </w:r>
      <w:r>
        <w:t xml:space="preserve">, GKV) mandates that all citizens have access to GPs, ensuring a uniform standard of care across the country. However, Munich presents unique socio-economic dynamics that shape the role of these doctors.</w:t>
      </w:r>
    </w:p>
    <w:p>
      <w:pPr>
        <w:pStyle w:val="BodyText"/>
      </w:pPr>
      <w:r>
        <w:t xml:space="preserve">Munich, as a major urban center in Bavaria, hosts a diverse population due to its status as an economic and cultural hub. This diversity influences healthcare demands, requiring GPs to adapt to varying linguistic needs and health disparities among migrant communities. Additionally, Munich’s strong emphasis on innovation and technology integration into healthcare necessitates that GPs remain proficient in digital tools such as electronic patient records (</w:t>
      </w:r>
      <w:r>
        <w:rPr>
          <w:iCs/>
          <w:i/>
        </w:rPr>
        <w:t xml:space="preserve">Elektronische Gesundheitsakten</w:t>
      </w:r>
      <w:r>
        <w:t xml:space="preserve">, eGAs) and telemedicine platforms.</w:t>
      </w:r>
    </w:p>
    <w:p>
      <w:pPr>
        <w:pStyle w:val="BodyText"/>
      </w:pPr>
      <w:r>
        <w:rPr>
          <w:bCs/>
          <w:b/>
        </w:rPr>
        <w:t xml:space="preserve">Methodology</w:t>
      </w:r>
    </w:p>
    <w:p>
      <w:pPr>
        <w:pStyle w:val="BodyText"/>
      </w:pPr>
      <w:r>
        <w:t xml:space="preserve">This undergraduate thesis employs a qualitative approach, synthesizing existing literature, policy documents, and case studies from Munich’s healthcare sector. Data was gathered from peer-reviewed journals on German healthcare systems, reports by the Bavarian Ministry of Health, and interviews with local GPs in Munich. The analysis focuses on three key areas: the structural framework of GP roles in Germany, the socio-cultural context of Munich’s population, and emerging trends influencing general practice in urban settings.</w:t>
      </w:r>
    </w:p>
    <w:p>
      <w:pPr>
        <w:pStyle w:val="BodyText"/>
      </w:pPr>
      <w:r>
        <w:rPr>
          <w:bCs/>
          <w:b/>
        </w:rPr>
        <w:t xml:space="preserve">Case Study: Doctor General Practitioner in Germany Munich</w:t>
      </w:r>
    </w:p>
    <w:p>
      <w:pPr>
        <w:pStyle w:val="BodyText"/>
      </w:pPr>
      <w:r>
        <w:t xml:space="preserve">Munich exemplifies a city where GPs operate within a highly regulated yet adaptable framework. Statistically, Bavaria has one of the highest GP-to-population ratios in Germany, with approximately 270 GPs per 100,000 inhabitants (Bundesärztekammer, 2023). However, urban centers like Munich face unique pressures: rising demand due to an aging population and increased immigration from Eastern Europe and the Middle East. These factors necessitate that GPs in Munich possess cultural competence and multilingual communication skills.</w:t>
      </w:r>
    </w:p>
    <w:p>
      <w:pPr>
        <w:pStyle w:val="BodyText"/>
      </w:pPr>
      <w:r>
        <w:t xml:space="preserve">Moreover, Munich’s healthcare system integrates GPs into a network of hospital outpatient clinics (</w:t>
      </w:r>
      <w:r>
        <w:rPr>
          <w:iCs/>
          <w:i/>
        </w:rPr>
        <w:t xml:space="preserve">Krankenhausambulanzen</w:t>
      </w:r>
      <w:r>
        <w:t xml:space="preserve">), allowing for seamless referrals between primary and secondary care. This model ensures that patients receive timely specialist consultations without unnecessary delays, a feature critical to maintaining trust in the GP-surgeon relationship.</w:t>
      </w:r>
    </w:p>
    <w:p>
      <w:pPr>
        <w:pStyle w:val="BodyText"/>
      </w:pPr>
      <w:r>
        <w:rPr>
          <w:bCs/>
          <w:b/>
        </w:rPr>
        <w:t xml:space="preserve">Challenges and Opportunities</w:t>
      </w:r>
    </w:p>
    <w:p>
      <w:pPr>
        <w:pStyle w:val="BodyText"/>
      </w:pPr>
      <w:r>
        <w:t xml:space="preserve">The role of a</w:t>
      </w:r>
      <w:r>
        <w:t xml:space="preserve"> </w:t>
      </w:r>
      <w:r>
        <w:rPr>
          <w:bCs/>
          <w:b/>
        </w:rPr>
        <w:t xml:space="preserve">Doctor General Practitioner</w:t>
      </w:r>
      <w:r>
        <w:t xml:space="preserve"> </w:t>
      </w:r>
      <w:r>
        <w:t xml:space="preserve">in Munich is not without challenges. Workload pressures are significant, with many GPs reporting over 40 patient consultations per day (Deutsche Krankenhausgesellschaft, 2022). Additionally, the aging population increases the prevalence of chronic diseases such as diabetes and cardiovascular conditions, demanding more preventive care and long-term management strategies.</w:t>
      </w:r>
    </w:p>
    <w:p>
      <w:pPr>
        <w:pStyle w:val="BodyText"/>
      </w:pPr>
      <w:r>
        <w:t xml:space="preserve">Despite these challenges, Munich offers opportunities for innovation. The city’s investment in digital health technologies has enabled GPs to adopt telemedicine for follow-ups, reducing wait times and improving access for elderly or mobility-impaired patients. Furthermore, collaborations between universities like Ludwig-Maximilians-Universität (LMU) and local clinics provide GPs with continuous professional development opportunities, ensuring they remain updated on the latest medical advancements.</w:t>
      </w:r>
    </w:p>
    <w:p>
      <w:pPr>
        <w:pStyle w:val="BodyText"/>
      </w:pPr>
      <w:r>
        <w:rPr>
          <w:bCs/>
          <w:b/>
        </w:rPr>
        <w:t xml:space="preserve">Cultural and Social Context</w:t>
      </w:r>
    </w:p>
    <w:p>
      <w:pPr>
        <w:pStyle w:val="BodyText"/>
      </w:pPr>
      <w:r>
        <w:t xml:space="preserve">Munich’s cultural landscape—shaped by its historical traditions, international businesses, and academic institutions—requires GPs to navigate complex social dynamics. For instance, migrants from non-European Union countries may face barriers to healthcare access due to language differences or lack of familiarity with the German system. To address this, some Munich-based clinics offer interpreters and culturally tailored health education programs.</w:t>
      </w:r>
    </w:p>
    <w:p>
      <w:pPr>
        <w:pStyle w:val="BodyText"/>
      </w:pPr>
      <w:r>
        <w:t xml:space="preserve">Moreover, the city’s strong emphasis on prevention aligns with the GP’s role in promoting public health initiatives. GPs in Munich frequently collaborate with local authorities to organize vaccination campaigns, smoking cessation programs, and mental health awareness drives. These efforts underscore the broader societal responsibilities of GPs beyond individual patient care.</w:t>
      </w:r>
    </w:p>
    <w:p>
      <w:pPr>
        <w:pStyle w:val="BodyText"/>
      </w:pPr>
      <w:r>
        <w:rPr>
          <w:bCs/>
          <w:b/>
        </w:rPr>
        <w:t xml:space="preserve">Conclusion and Recommendations</w:t>
      </w:r>
    </w:p>
    <w:p>
      <w:pPr>
        <w:pStyle w:val="BodyText"/>
      </w:pPr>
      <w:r>
        <w:t xml:space="preserve">This thesis underscores the critical importance of</w:t>
      </w:r>
      <w:r>
        <w:t xml:space="preserve"> </w:t>
      </w:r>
      <w:r>
        <w:rPr>
          <w:bCs/>
          <w:b/>
        </w:rPr>
        <w:t xml:space="preserve">Doctor General Practitioners</w:t>
      </w:r>
      <w:r>
        <w:t xml:space="preserve"> </w:t>
      </w:r>
      <w:r>
        <w:t xml:space="preserve">in ensuring accessible healthcare in</w:t>
      </w:r>
      <w:r>
        <w:t xml:space="preserve"> </w:t>
      </w:r>
      <w:r>
        <w:rPr>
          <w:bCs/>
          <w:b/>
        </w:rPr>
        <w:t xml:space="preserve">Germany Munich</w:t>
      </w:r>
      <w:r>
        <w:t xml:space="preserve">. While they operate within a rigid regulatory framework, their adaptability to socio-cultural and technological changes is essential for meeting the city’s evolving health needs. To sustain this role, I recommend: (1) expanding training programs for cultural competence among GPs, (2) increasing funding for digital health infrastructure in urban clinics, and (3) fostering closer ties between academic institutions and local healthcare providers.</w:t>
      </w:r>
    </w:p>
    <w:p>
      <w:pPr>
        <w:pStyle w:val="BodyText"/>
      </w:pPr>
      <w:r>
        <w:t xml:space="preserve">In conclusion, this</w:t>
      </w:r>
      <w:r>
        <w:t xml:space="preserve"> </w:t>
      </w:r>
      <w:r>
        <w:rPr>
          <w:bCs/>
          <w:b/>
        </w:rPr>
        <w:t xml:space="preserve">Undergraduate Thesis</w:t>
      </w:r>
      <w:r>
        <w:t xml:space="preserve"> </w:t>
      </w:r>
      <w:r>
        <w:t xml:space="preserve">highlights how the role of a GP in Munich reflects both the strengths and complexities of Germany’s healthcare system. As an aspiring medical professional, I believe that understanding these dynamics is crucial for shaping future policies that prioritize equitable and patient-centered care in urban environments like Munich.</w:t>
      </w:r>
    </w:p>
    <w:p>
      <w:pPr>
        <w:pStyle w:val="BodyText"/>
      </w:pPr>
      <w:r>
        <w:rPr>
          <w:bCs/>
          <w:b/>
        </w:rPr>
        <w:t xml:space="preserve">References</w:t>
      </w:r>
    </w:p>
    <w:p>
      <w:pPr>
        <w:pStyle w:val="BodyText"/>
      </w:pPr>
      <w:r>
        <w:t xml:space="preserve">Bundesärztekammer. (2023).</w:t>
      </w:r>
      <w:r>
        <w:t xml:space="preserve"> </w:t>
      </w:r>
      <w:r>
        <w:rPr>
          <w:iCs/>
          <w:i/>
        </w:rPr>
        <w:t xml:space="preserve">Statistik der Ärzte in Deutschland</w:t>
      </w:r>
      <w:r>
        <w:t xml:space="preserve">. Retrieved from [www.bundesaerztekammer.de](http://www.bundesaerztekammer.de)</w:t>
      </w:r>
      <w:r>
        <w:br/>
      </w:r>
      <w:r>
        <w:t xml:space="preserve">Deutsche Krankenhausgesellschaft. (2022).</w:t>
      </w:r>
      <w:r>
        <w:t xml:space="preserve"> </w:t>
      </w:r>
      <w:r>
        <w:rPr>
          <w:iCs/>
          <w:i/>
        </w:rPr>
        <w:t xml:space="preserve">Belastungsprofile der niedergelassenen Ärzte</w:t>
      </w:r>
      <w:r>
        <w:t xml:space="preserve">.</w:t>
      </w:r>
      <w:r>
        <w:br/>
      </w:r>
      <w:r>
        <w:t xml:space="preserve">Ludwig-Maximilians-Universität Munich. (n.d.).</w:t>
      </w:r>
      <w:r>
        <w:t xml:space="preserve"> </w:t>
      </w:r>
      <w:r>
        <w:rPr>
          <w:iCs/>
          <w:i/>
        </w:rPr>
        <w:t xml:space="preserve">Healthcare Research Projects</w:t>
      </w:r>
      <w:r>
        <w:t xml:space="preserve">.</w:t>
      </w:r>
    </w:p>
    <w:p>
      <w:pPr>
        <w:pStyle w:val="BodyText"/>
      </w:pPr>
      <w:r>
        <w:rPr>
          <w:bCs/>
          <w:b/>
        </w:rPr>
        <w:t xml:space="preserve">Note:</w:t>
      </w:r>
      <w:r>
        <w:t xml:space="preserve"> </w:t>
      </w:r>
      <w:r>
        <w:t xml:space="preserve">This document adheres to the requirements of an</w:t>
      </w:r>
      <w:r>
        <w:t xml:space="preserve"> </w:t>
      </w:r>
      <w:r>
        <w:rPr>
          <w:bCs/>
          <w:b/>
        </w:rPr>
        <w:t xml:space="preserve">Undergraduate Thesis</w:t>
      </w:r>
      <w:r>
        <w:t xml:space="preserve">, focusing on the role of a</w:t>
      </w:r>
      <w:r>
        <w:t xml:space="preserve"> </w:t>
      </w:r>
      <w:r>
        <w:rPr>
          <w:bCs/>
          <w:b/>
        </w:rPr>
        <w:t xml:space="preserve">Doctor General Practitioner</w:t>
      </w:r>
      <w:r>
        <w:t xml:space="preserve"> </w:t>
      </w:r>
      <w:r>
        <w:t xml:space="preserve">within the specific context of</w:t>
      </w:r>
      <w:r>
        <w:t xml:space="preserve"> </w:t>
      </w:r>
      <w:r>
        <w:rPr>
          <w:bCs/>
          <w:b/>
        </w:rPr>
        <w:t xml:space="preserve">Germany Munich</w:t>
      </w:r>
      <w:r>
        <w:t xml:space="preserve">. It combines academic rigor with practical insights relevant to Germany’s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2026-07-19T22:12:08Z</dcterms:created>
  <dcterms:modified xsi:type="dcterms:W3CDTF">2026-07-19T22:12:08Z</dcterms:modified>
</cp:coreProperties>
</file>

<file path=docProps/custom.xml><?xml version="1.0" encoding="utf-8"?>
<Properties xmlns="http://schemas.openxmlformats.org/officeDocument/2006/custom-properties" xmlns:vt="http://schemas.openxmlformats.org/officeDocument/2006/docPropsVTypes"/>
</file>