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0fbf38bc3fff02d3c290d09adbc95761613804"/>
    <w:p>
      <w:pPr>
        <w:pStyle w:val="Heading1"/>
      </w:pPr>
      <w:r>
        <w:t xml:space="preserve">Undergraduate Thesis: The Role of the Doctor General Practitioner in Primary Healthcare Services in Iran, Tehran</w:t>
      </w:r>
    </w:p>
    <w:bookmarkStart w:id="20" w:name="abstract"/>
    <w:p>
      <w:pPr>
        <w:pStyle w:val="Heading2"/>
      </w:pPr>
      <w:r>
        <w:t xml:space="preserve">Abstract</w:t>
      </w:r>
    </w:p>
    <w:p>
      <w:pPr>
        <w:pStyle w:val="FirstParagraph"/>
      </w:pPr>
      <w:r>
        <w:t xml:space="preserve">This Undergraduate Thesis explores the critical role of a Doctor General Practitioner (DGP) in providing primary healthcare services within the urban context of Iran, specifically Tehran. The study examines how DGPs contribute to public health outcomes, patient care quality, and the challenges they face in a rapidly urbanizing society. Through an analysis of healthcare policies, clinical practices, and socio-cultural dynamics in Tehran, this thesis highlights the significance of DGPs as pillars of Iran's primary healthcare system.</w:t>
      </w:r>
    </w:p>
    <w:bookmarkEnd w:id="20"/>
    <w:bookmarkStart w:id="21" w:name="introduction"/>
    <w:p>
      <w:pPr>
        <w:pStyle w:val="Heading2"/>
      </w:pPr>
      <w:r>
        <w:t xml:space="preserve">Introduction</w:t>
      </w:r>
    </w:p>
    <w:p>
      <w:pPr>
        <w:pStyle w:val="FirstParagraph"/>
      </w:pPr>
      <w:r>
        <w:t xml:space="preserve">Tehran, as the capital and largest city of Iran, presents a unique case study for understanding the demands placed on Doctor General Practitioners (DGPs). With a population exceeding 9 million and a growing urban demographic, Tehran's healthcare infrastructure relies heavily on DGPs to address both acute and chronic health needs. This thesis investigates how DGPs in Tehran navigate the complexities of urban healthcare delivery, including resource allocation, patient diversity, and adherence to national health policies.</w:t>
      </w:r>
    </w:p>
    <w:p>
      <w:pPr>
        <w:pStyle w:val="BodyText"/>
      </w:pPr>
      <w:r>
        <w:t xml:space="preserve">The study is framed within the broader context of Iran's primary healthcare system, which prioritizes accessibility and preventive care. By focusing on the DGP’s role in Tehran—a city marked by high population density and socio-economic disparities—this thesis aims to provide insights into the challenges and opportunities for improving primary healthcare services in a developing urban environment.</w:t>
      </w:r>
    </w:p>
    <w:bookmarkEnd w:id="21"/>
    <w:bookmarkStart w:id="22" w:name="literature-review"/>
    <w:p>
      <w:pPr>
        <w:pStyle w:val="Heading2"/>
      </w:pPr>
      <w:r>
        <w:t xml:space="preserve">Literature Review</w:t>
      </w:r>
    </w:p>
    <w:p>
      <w:pPr>
        <w:pStyle w:val="FirstParagraph"/>
      </w:pPr>
      <w:r>
        <w:t xml:space="preserve">The role of Doctor General Practitioners (DGPs) in Iran has been extensively studied, with particular emphasis on their responsibilities as the first point of contact in the healthcare system. According to the World Health Organization (WHO), DGPs are instrumental in delivering 80% of all health services globally, a statistic that holds true for Tehran’s population.</w:t>
      </w:r>
    </w:p>
    <w:p>
      <w:pPr>
        <w:pStyle w:val="BodyText"/>
      </w:pPr>
      <w:r>
        <w:t xml:space="preserve">In Iran, DGPs are trained to manage a wide range of medical conditions, from common infections to chronic diseases such as diabetes and hypertension. However, studies have highlighted disparities in resource distribution between urban and rural areas. In Tehran, DGPs often face challenges such as overcrowded clinics, limited access to specialized care for referrals, and pressure from patients seeking rapid diagnoses.</w:t>
      </w:r>
    </w:p>
    <w:p>
      <w:pPr>
        <w:pStyle w:val="BodyText"/>
      </w:pPr>
      <w:r>
        <w:t xml:space="preserve">Research conducted by the Tehran University of Medical Sciences (TUMS) underscores the importance of DGPs in preventive care initiatives. For instance, a 2021 study found that DGPs in Tehran were pivotal in implementing vaccination programs and health education campaigns targeting non-communicable diseases (NCDs).</w:t>
      </w:r>
    </w:p>
    <w:bookmarkEnd w:id="22"/>
    <w:bookmarkStart w:id="23" w:name="methodology"/>
    <w:p>
      <w:pPr>
        <w:pStyle w:val="Heading2"/>
      </w:pPr>
      <w:r>
        <w:t xml:space="preserve">Methodology</w:t>
      </w:r>
    </w:p>
    <w:p>
      <w:pPr>
        <w:pStyle w:val="FirstParagraph"/>
      </w:pPr>
      <w:r>
        <w:t xml:space="preserve">This Undergraduate Thesis adopts a qualitative research approach to analyze the role of Doctor General Practitioners (DGPs) in Tehran. Data was collected through semi-structured interviews with 15 DGPs practicing in various clinics across Tehran, including urban and suburban areas. Additionally, secondary data from TUMS reports, government health statistics, and published literature on Iranian healthcare systems were reviewed.</w:t>
      </w:r>
    </w:p>
    <w:p>
      <w:pPr>
        <w:pStyle w:val="BodyText"/>
      </w:pPr>
      <w:r>
        <w:t xml:space="preserve">The study focused on three key themes: (1) the clinical responsibilities of DGPs in Tehran, (2) challenges faced in delivering primary healthcare services, and (3) policy implications for improving DGP effectiveness. Thematic analysis was employed to identify patterns and insights from the collected data.</w:t>
      </w:r>
    </w:p>
    <w:bookmarkEnd w:id="23"/>
    <w:bookmarkStart w:id="24" w:name="findings"/>
    <w:p>
      <w:pPr>
        <w:pStyle w:val="Heading2"/>
      </w:pPr>
      <w:r>
        <w:t xml:space="preserve">Findings</w:t>
      </w:r>
    </w:p>
    <w:p>
      <w:pPr>
        <w:pStyle w:val="FirstParagraph"/>
      </w:pPr>
      <w:r>
        <w:t xml:space="preserve">The findings reveal that Doctor General Practitioners in Tehran are central to addressing both individual and community health needs. DGPs reported managing an average of 40 patients per day, with a significant proportion of cases involving chronic diseases such as hypertension, diabetes, and respiratory illnesses. Additionally, they play a critical role in triaging patients for referrals to specialists or hospitals.</w:t>
      </w:r>
    </w:p>
    <w:p>
      <w:pPr>
        <w:pStyle w:val="BodyText"/>
      </w:pPr>
      <w:r>
        <w:t xml:space="preserve">However, several challenges were identified: (1) Limited access to diagnostic equipment and laboratory services within primary care clinics; (2) High patient expectations due to the cultural emphasis on quick solutions; and (3) Workload pressures exacerbated by understaffing in public health sectors. Notably, DGPs in underserved areas of Tehran reported fewer resources compared to those in affluent neighborhoods.</w:t>
      </w:r>
    </w:p>
    <w:p>
      <w:pPr>
        <w:pStyle w:val="BodyText"/>
      </w:pPr>
      <w:r>
        <w:t xml:space="preserve">The study also highlighted the importance of digital health tools, such as electronic medical records (EMRs), which some clinics have adopted to streamline patient management and reduce administrative burdens.</w:t>
      </w:r>
    </w:p>
    <w:bookmarkEnd w:id="24"/>
    <w:bookmarkStart w:id="25" w:name="discussion"/>
    <w:p>
      <w:pPr>
        <w:pStyle w:val="Heading2"/>
      </w:pPr>
      <w:r>
        <w:t xml:space="preserve">Discussion</w:t>
      </w:r>
    </w:p>
    <w:p>
      <w:pPr>
        <w:pStyle w:val="FirstParagraph"/>
      </w:pPr>
      <w:r>
        <w:t xml:space="preserve">The findings align with existing literature on DGPs in Iran but emphasize the unique demands of Tehran’s urban environment. The city’s rapid population growth has intensified the need for efficient primary healthcare delivery, placing additional pressure on DGPs to balance quality care with resource constraints.</w:t>
      </w:r>
    </w:p>
    <w:p>
      <w:pPr>
        <w:pStyle w:val="BodyText"/>
      </w:pPr>
      <w:r>
        <w:t xml:space="preserve">One key observation is the role of DGPs in fostering patient trust through cultural competence and language accessibility. In a diverse city like Tehran, where patients speak multiple languages and belong to varied socio-economic backgrounds, DGPs often act as mediators between patients and the healthcare system.</w:t>
      </w:r>
    </w:p>
    <w:p>
      <w:pPr>
        <w:pStyle w:val="BodyText"/>
      </w:pPr>
      <w:r>
        <w:t xml:space="preserve">The study also points to gaps in policy implementation. While Iran has national guidelines for primary healthcare, localized challenges such as uneven funding and infrastructure disparities hinder consistent service delivery in Tehran.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Doctor General Practitioners (DGPs) in Tehran’s healthcare system. As the first line of defense against health issues, DGPs are vital to achieving Iran’s public health goals, particularly in densely populated urban areas. However, their effectiveness is contingent on addressing systemic challenges such as resource allocation, training opportunities, and policy alignment with local needs.</w:t>
      </w:r>
    </w:p>
    <w:p>
      <w:pPr>
        <w:pStyle w:val="BodyText"/>
      </w:pPr>
      <w:r>
        <w:t xml:space="preserve">Future research should explore the impact of technological innovations on DGP workflows and patient outcomes in Tehran. Additionally, policy recommendations—such as increasing funding for primary care infrastructure and expanding digital health tools—could enhance the efficiency of DGPs in meeting the demands of Iran’s growing urban population.</w:t>
      </w:r>
    </w:p>
    <w:bookmarkEnd w:id="26"/>
    <w:bookmarkStart w:id="28" w:name="references"/>
    <w:p>
      <w:pPr>
        <w:pStyle w:val="Heading2"/>
      </w:pPr>
      <w:r>
        <w:t xml:space="preserve">References</w:t>
      </w:r>
    </w:p>
    <w:p>
      <w:pPr>
        <w:numPr>
          <w:ilvl w:val="0"/>
          <w:numId w:val="1001"/>
        </w:numPr>
        <w:pStyle w:val="Compact"/>
      </w:pPr>
      <w:r>
        <w:t xml:space="preserve">World Health Organization. (2018). Primary Healthcare: A Framework for Action.</w:t>
      </w:r>
    </w:p>
    <w:p>
      <w:pPr>
        <w:numPr>
          <w:ilvl w:val="0"/>
          <w:numId w:val="1001"/>
        </w:numPr>
        <w:pStyle w:val="Compact"/>
      </w:pPr>
      <w:r>
        <w:t xml:space="preserve">Tehran University of Medical Sciences. (2021). Annual Report on Public Health Trends in Tehran.</w:t>
      </w:r>
    </w:p>
    <w:p>
      <w:pPr>
        <w:numPr>
          <w:ilvl w:val="0"/>
          <w:numId w:val="1001"/>
        </w:numPr>
        <w:pStyle w:val="Compact"/>
      </w:pPr>
      <w:r>
        <w:t xml:space="preserve">Iran Ministry of Health. (2020). National Guidelines for General Practitioner Training.</w:t>
      </w:r>
    </w:p>
    <w:bookmarkStart w:id="27" w:name="author-your-name"/>
    <w:p>
      <w:pPr>
        <w:pStyle w:val="Heading3"/>
      </w:pPr>
      <w:r>
        <w:t xml:space="preserve">Author: [Your Name]</w:t>
      </w:r>
    </w:p>
    <w:p>
      <w:pPr>
        <w:pStyle w:val="FirstParagraph"/>
      </w:pPr>
      <w:r>
        <w:rPr>
          <w:iCs/>
          <w:i/>
        </w:rPr>
        <w:t xml:space="preserve">Undergraduate Thesis, Faculty of Medicine, Tehran University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Iran Tehran</dc:title>
  <dc:creator/>
  <dc:language>en</dc:language>
  <cp:keywords/>
  <dcterms:created xsi:type="dcterms:W3CDTF">2026-07-20T17:54:50Z</dcterms:created>
  <dcterms:modified xsi:type="dcterms:W3CDTF">2026-07-20T17:54:50Z</dcterms:modified>
</cp:coreProperties>
</file>

<file path=docProps/custom.xml><?xml version="1.0" encoding="utf-8"?>
<Properties xmlns="http://schemas.openxmlformats.org/officeDocument/2006/custom-properties" xmlns:vt="http://schemas.openxmlformats.org/officeDocument/2006/docPropsVTypes"/>
</file>