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9" w:name="X80ae3e5b469c37a277f71fff31cbe4b66c0d84f"/>
    <w:p>
      <w:pPr>
        <w:pStyle w:val="Heading1"/>
      </w:pPr>
      <w:r>
        <w:t xml:space="preserve">Undergraduate Thesis: The Role of a Doctor General Practitioner in Spain Madrid</w:t>
      </w:r>
    </w:p>
    <w:bookmarkStart w:id="20" w:name="abstract"/>
    <w:p>
      <w:pPr>
        <w:pStyle w:val="Heading2"/>
      </w:pPr>
      <w:r>
        <w:t xml:space="preserve">Abstract</w:t>
      </w:r>
    </w:p>
    <w:p>
      <w:pPr>
        <w:pStyle w:val="FirstParagraph"/>
      </w:pPr>
      <w:r>
        <w:t xml:space="preserve">This undergraduate thesis explores the critical role of a Doctor General Practitioner (DGP) within the healthcare system of Spain, with a specific focus on Madrid. As the capital city, Madrid presents unique challenges and opportunities for primary care, given its diverse population, urbanization trends, and integration into national healthcare policies. The study examines how DGPs contribute to public health outcomes in Madrid through preventive care, chronic disease management, and patient-centered services. By analyzing existing literature and case studies from Madrid’s healthcare framework, this thesis highlights the importance of DGPs as primary caregivers in a rapidly evolving medical landscape.</w:t>
      </w:r>
    </w:p>
    <w:bookmarkEnd w:id="20"/>
    <w:bookmarkStart w:id="21" w:name="introduction"/>
    <w:p>
      <w:pPr>
        <w:pStyle w:val="Heading2"/>
      </w:pPr>
      <w:r>
        <w:t xml:space="preserve">Introduction</w:t>
      </w:r>
    </w:p>
    <w:p>
      <w:pPr>
        <w:pStyle w:val="FirstParagraph"/>
      </w:pPr>
      <w:r>
        <w:t xml:space="preserve">The role of a Doctor General Practitioner (DGP) is foundational to the Spanish National Healthcare System (SNS), which provides universal coverage through public and private providers. In Madrid, the concentration of population density, economic activity, and cultural diversity necessitates a robust primary care infrastructure. DGPs in Madrid are not only responsible for addressing immediate medical concerns but also play a pivotal role in coordinating specialized care and promoting preventive health strategies. This thesis investigates how DGPs navigate the intersection of national healthcare policies and local socioeconomic factors to deliver equitable care in Madrid.</w:t>
      </w:r>
    </w:p>
    <w:bookmarkEnd w:id="21"/>
    <w:bookmarkStart w:id="22" w:name="literature-review"/>
    <w:p>
      <w:pPr>
        <w:pStyle w:val="Heading2"/>
      </w:pPr>
      <w:r>
        <w:t xml:space="preserve">Literature Review</w:t>
      </w:r>
    </w:p>
    <w:p>
      <w:pPr>
        <w:pStyle w:val="FirstParagraph"/>
      </w:pPr>
      <w:r>
        <w:t xml:space="preserve">Spain’s healthcare system is renowned for its accessibility, but challenges such as resource allocation, aging populations, and rising chronic disease prevalence persist. In Madrid, studies have shown that DGPs are the first point of contact for 80% of patients (Ministry of Health Spain, 2021). Research by García et al. (2020) emphasizes the role of DGPs in reducing hospital admissions through early intervention and patient education. Furthermore, Madrid’s urban environment requires DGPs to adapt to cultural diversity, with over 35% of residents coming from non-Spanish backgrounds (INE, 2023). This thesis builds on these findings by analyzing how Madrid-specific policies and practices shape the DGP’s role.</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secondary data analysis with case studies of DGPs in Madrid. Data sources include national health reports, academic journals, and interviews with three practicing DGPs in Madrid’s public and private sectors. The methodology focuses on identifying patterns in DGP workflows, patient demographics, and challenges related to resource allocation or technological integration (e.g., electronic health records). By triangulating these data points, the study aims to present a comprehensive view of the DGP’s contributions to Madrid’s healthcare ecosystem.</w:t>
      </w:r>
    </w:p>
    <w:bookmarkEnd w:id="23"/>
    <w:bookmarkStart w:id="24" w:name="findings"/>
    <w:p>
      <w:pPr>
        <w:pStyle w:val="Heading2"/>
      </w:pPr>
      <w:r>
        <w:t xml:space="preserve">Findings</w:t>
      </w:r>
    </w:p>
    <w:p>
      <w:pPr>
        <w:pStyle w:val="FirstParagraph"/>
      </w:pPr>
      <w:r>
        <w:t xml:space="preserve">The findings reveal that DGPs in Madrid face distinct challenges compared to other regions of Spain. For instance, urbanization has led to overcrowded clinics, with some DGPs reporting wait times exceeding 30 minutes per patient (Casa de Salud de Madrid, 2023). However, innovative initiatives such as telemedicine and community health programs have improved accessibility. One DGP interviewed noted that teleconsultations reduced the burden of routine check-ups, allowing more time for complex cases. Additionally, DGPs in Madrid often collaborate with local NGOs to address social determinants of health, such as food insecurity among migrant populations.</w:t>
      </w:r>
    </w:p>
    <w:bookmarkEnd w:id="24"/>
    <w:bookmarkStart w:id="25" w:name="discussion"/>
    <w:p>
      <w:pPr>
        <w:pStyle w:val="Heading2"/>
      </w:pPr>
      <w:r>
        <w:t xml:space="preserve">Discussion</w:t>
      </w:r>
    </w:p>
    <w:p>
      <w:pPr>
        <w:pStyle w:val="FirstParagraph"/>
      </w:pPr>
      <w:r>
        <w:t xml:space="preserve">The role of a DGP in Madrid extends beyond traditional medical practice to include advocacy and community engagement. This aligns with the Spanish government’s emphasis on “primary care-led” healthcare, where DGPs act as gatekeepers to specialized services. However, disparities in resource distribution between urban and rural areas persist. For example, while Madrid has high access to private clinics, public sector DGPs often struggle with limited diagnostic tools and staff shortages. These findings underscore the need for policy reforms that address both infrastructure gaps and workforce training in Madrid.</w:t>
      </w:r>
    </w:p>
    <w:bookmarkEnd w:id="25"/>
    <w:bookmarkStart w:id="26" w:name="conclusion"/>
    <w:p>
      <w:pPr>
        <w:pStyle w:val="Heading2"/>
      </w:pPr>
      <w:r>
        <w:t xml:space="preserve">Conclusion</w:t>
      </w:r>
    </w:p>
    <w:p>
      <w:pPr>
        <w:pStyle w:val="FirstParagraph"/>
      </w:pPr>
      <w:r>
        <w:t xml:space="preserve">In conclusion, the Doctor General Practitioner is indispensable to Madrid’s healthcare system, serving as a bridge between patients and specialized care while adapting to the city’s dynamic social and economic context. This thesis has demonstrated how DGPs in Madrid balance clinical responsibilities with community-driven initiatives to enhance public health outcomes. As Spain continues to modernize its healthcare system, the role of DGPs will remain central to achieving equity, efficiency, and sustainability in primary care.</w:t>
      </w:r>
    </w:p>
    <w:bookmarkEnd w:id="26"/>
    <w:bookmarkStart w:id="27" w:name="references"/>
    <w:p>
      <w:pPr>
        <w:pStyle w:val="Heading2"/>
      </w:pPr>
      <w:r>
        <w:t xml:space="preserve">References</w:t>
      </w:r>
    </w:p>
    <w:p>
      <w:pPr>
        <w:numPr>
          <w:ilvl w:val="0"/>
          <w:numId w:val="1001"/>
        </w:numPr>
        <w:pStyle w:val="Compact"/>
      </w:pPr>
      <w:r>
        <w:t xml:space="preserve">Ministry of Health Spain. (2021). Annual Report on Primary Care in Spain.</w:t>
      </w:r>
    </w:p>
    <w:p>
      <w:pPr>
        <w:numPr>
          <w:ilvl w:val="0"/>
          <w:numId w:val="1001"/>
        </w:numPr>
        <w:pStyle w:val="Compact"/>
      </w:pPr>
      <w:r>
        <w:t xml:space="preserve">García, J., et al. (2020). "Primary Care Innovations in Urban Settings: A Case Study of Madrid." Journal of European Public Health, 30(4), 567-575.</w:t>
      </w:r>
    </w:p>
    <w:p>
      <w:pPr>
        <w:numPr>
          <w:ilvl w:val="0"/>
          <w:numId w:val="1001"/>
        </w:numPr>
        <w:pStyle w:val="Compact"/>
      </w:pPr>
      <w:r>
        <w:t xml:space="preserve">INE (Instituto Nacional de Estadística). (2023). Demographic and Migration Statistics for Madrid.</w:t>
      </w:r>
    </w:p>
    <w:p>
      <w:pPr>
        <w:numPr>
          <w:ilvl w:val="0"/>
          <w:numId w:val="1001"/>
        </w:numPr>
        <w:pStyle w:val="Compact"/>
      </w:pPr>
      <w:r>
        <w:t xml:space="preserve">Casa de Salud de Madrid. (2023). Operational Challenges in Public Primary Care Clinics.</w:t>
      </w:r>
    </w:p>
    <w:bookmarkEnd w:id="27"/>
    <w:bookmarkStart w:id="28" w:name="appendices"/>
    <w:p>
      <w:pPr>
        <w:pStyle w:val="Heading2"/>
      </w:pPr>
      <w:r>
        <w:t xml:space="preserve">Appendices</w:t>
      </w:r>
    </w:p>
    <w:p>
      <w:pPr>
        <w:pStyle w:val="FirstParagraph"/>
      </w:pPr>
      <w:r>
        <w:rPr>
          <w:iCs/>
          <w:i/>
        </w:rPr>
        <w:t xml:space="preserve">Appendix A: Interview Transcripts with DGPs in Madrid</w:t>
      </w:r>
      <w:r>
        <w:br/>
      </w:r>
      <w:r>
        <w:rPr>
          <w:iCs/>
          <w:i/>
        </w:rPr>
        <w:t xml:space="preserve">Appendix B: Statistical Data on Healthcare Utilization in Madrid (2018–2023)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Doctor General Practitioner in Spain Madrid</dc:title>
  <dc:creator/>
  <dc:language>en</dc:language>
  <cp:keywords/>
  <dcterms:created xsi:type="dcterms:W3CDTF">2026-07-21T02:00:14Z</dcterms:created>
  <dcterms:modified xsi:type="dcterms:W3CDTF">2026-07-21T02:00:14Z</dcterms:modified>
</cp:coreProperties>
</file>

<file path=docProps/custom.xml><?xml version="1.0" encoding="utf-8"?>
<Properties xmlns="http://schemas.openxmlformats.org/officeDocument/2006/custom-properties" xmlns:vt="http://schemas.openxmlformats.org/officeDocument/2006/docPropsVTypes"/>
</file>