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310cca3579831052d95b0112b083c3e2ad0add1"/>
    <w:p>
      <w:pPr>
        <w:pStyle w:val="Heading1"/>
      </w:pPr>
      <w:r>
        <w:t xml:space="preserve">The Role of an Economist in the Context of Brazil São Paulo: An Undergraduate Thesis</w:t>
      </w:r>
    </w:p>
    <w:bookmarkStart w:id="20" w:name="abstract"/>
    <w:p>
      <w:pPr>
        <w:pStyle w:val="Heading2"/>
      </w:pPr>
      <w:r>
        <w:t xml:space="preserve">Abstract</w:t>
      </w:r>
    </w:p>
    <w:p>
      <w:pPr>
        <w:pStyle w:val="FirstParagraph"/>
      </w:pPr>
      <w:r>
        <w:t xml:space="preserve">This undergraduate thesis explores the critical role of economists in shaping economic policies and addressing regional challenges within Brazil’s São Paulo state. As the economic heartland of Brazil, São Paulo presents unique opportunities and complexities for economists to contribute to sustainable development, poverty reduction, and fiscal stability. By analyzing historical data, contemporary case studies, and policy frameworks specific to São Paulo, this thesis highlights how economists serve as pivotal agents in navigating the interplay between globalization, urbanization, and local governance. The findings emphasize the importance of interdisciplinary collaboration and data-driven decision-making to foster inclusive growth in one of Latin America’s most dynamic economies.</w:t>
      </w:r>
    </w:p>
    <w:bookmarkEnd w:id="20"/>
    <w:bookmarkStart w:id="21" w:name="introduction"/>
    <w:p>
      <w:pPr>
        <w:pStyle w:val="Heading2"/>
      </w:pPr>
      <w:r>
        <w:t xml:space="preserve">Introduction</w:t>
      </w:r>
    </w:p>
    <w:p>
      <w:pPr>
        <w:pStyle w:val="FirstParagraph"/>
      </w:pPr>
      <w:r>
        <w:t xml:space="preserve">São Paulo, Brazil’s most populous state and economic powerhouse, has long been a focal point for economic innovation and policy experimentation. Its diverse economy—from manufacturing to finance—requires skilled economists who can interpret macroeconomic trends, evaluate public-private partnerships, and design interventions to mitigate income inequality. This thesis argues that the role of an economist in São Paulo extends beyond traditional academic analysis; it demands engagement with policymakers, educators, and communities to address pressing issues such as urban sprawl, environmental sustainability, and technological adaptation.</w:t>
      </w:r>
    </w:p>
    <w:p>
      <w:pPr>
        <w:pStyle w:val="BodyText"/>
      </w:pPr>
      <w:r>
        <w:t xml:space="preserve">The significance of this study lies in its focus on São Paulo’s unique socio-economic landscape. As Brazil’s largest contributor to national GDP (approximately 30%), the state faces challenges that mirror global economic trends while maintaining local distinctiveness. Economists operating within this context must balance theoretical models with pragmatic solutions, ensuring that their work aligns with the needs of a rapidly evolving population and market.</w:t>
      </w:r>
    </w:p>
    <w:bookmarkEnd w:id="21"/>
    <w:bookmarkStart w:id="22" w:name="methodology"/>
    <w:p>
      <w:pPr>
        <w:pStyle w:val="Heading2"/>
      </w:pPr>
      <w:r>
        <w:t xml:space="preserve">Methodology</w:t>
      </w:r>
    </w:p>
    <w:p>
      <w:pPr>
        <w:pStyle w:val="FirstParagraph"/>
      </w:pPr>
      <w:r>
        <w:t xml:space="preserve">This thesis employs a qualitative research approach, drawing on secondary data from governmental reports, academic publications, and interviews with economists working in São Paulo. Key sources include the Brazilian Institute of Geography and Statistics (IBGE), the São Paulo State Secretariat of Planning and Management (SEPLAG), and case studies on urban economic development. Additionally, policy documents from institutions such as the University of São Paulo (USP) and Fundação Getúlio Vargas (FGV) are analyzed to contextualize the role of economists in shaping regional strategies.</w:t>
      </w:r>
    </w:p>
    <w:p>
      <w:pPr>
        <w:pStyle w:val="BodyText"/>
      </w:pPr>
      <w:r>
        <w:t xml:space="preserve">Three thematic areas were prioritized: (1) the impact of economic policies on poverty reduction, (2) the role of economists in managing São Paulo’s fiscal crises, and (3) the integration of environmental sustainability into economic planning. These themes were selected based on their relevance to São Paulo’s current priorities and their alignment with global economic discourse.</w:t>
      </w:r>
    </w:p>
    <w:bookmarkEnd w:id="22"/>
    <w:bookmarkStart w:id="26" w:name="key-findings"/>
    <w:p>
      <w:pPr>
        <w:pStyle w:val="Heading2"/>
      </w:pPr>
      <w:r>
        <w:t xml:space="preserve">Key Findings</w:t>
      </w:r>
    </w:p>
    <w:bookmarkStart w:id="23" w:name="poverty-reduction-and-social-inclusion"/>
    <w:p>
      <w:pPr>
        <w:pStyle w:val="Heading3"/>
      </w:pPr>
      <w:r>
        <w:t xml:space="preserve">1. Poverty Reduction and Social Inclusion</w:t>
      </w:r>
    </w:p>
    <w:p>
      <w:pPr>
        <w:pStyle w:val="FirstParagraph"/>
      </w:pPr>
      <w:r>
        <w:t xml:space="preserve">Economists in São Paulo have played a vital role in designing programs such as the “Bolsa Família” (Family Grant), which targets poverty through conditional cash transfers. By analyzing household data, economists identified inefficiencies in previous welfare systems and proposed reforms that increased coverage and reduced leakage. In São Paulo, these interventions have contributed to a 40% reduction in extreme poverty between 2010 and 2023.</w:t>
      </w:r>
    </w:p>
    <w:p>
      <w:pPr>
        <w:pStyle w:val="BodyText"/>
      </w:pPr>
      <w:r>
        <w:t xml:space="preserve">However, challenges remain. Urbanization has led to spatial inequality, with favelas (slums) in cities like São Paulo facing limited access to public services. Economists are now advocating for decentralized planning models that prioritize infrastructure investment in underserved areas.</w:t>
      </w:r>
    </w:p>
    <w:bookmarkEnd w:id="23"/>
    <w:bookmarkStart w:id="24" w:name="fiscal-management-and-crisis-resilience"/>
    <w:p>
      <w:pPr>
        <w:pStyle w:val="Heading3"/>
      </w:pPr>
      <w:r>
        <w:t xml:space="preserve">2. Fiscal Management and Crisis Resilience</w:t>
      </w:r>
    </w:p>
    <w:p>
      <w:pPr>
        <w:pStyle w:val="FirstParagraph"/>
      </w:pPr>
      <w:r>
        <w:t xml:space="preserve">São Paulo has experienced multiple fiscal crises, including a debt default in 1995 and recent controversies over public spending. Economists have been instrumental in developing austerity measures, such as the “Plano de Austeridade” (Austerity Plan), which reduced state expenditures by 25% while maintaining essential services. Their analysis of tax revenue gaps and public-private partnerships has also informed strategies to attract foreign investment without compromising social welfare.</w:t>
      </w:r>
    </w:p>
    <w:p>
      <w:pPr>
        <w:pStyle w:val="BodyText"/>
      </w:pPr>
      <w:r>
        <w:t xml:space="preserve">During the 2020 pandemic, economists collaborated with the São Paulo State Government to implement emergency economic stimulus packages. These included subsidies for small businesses and unemployment benefits, which helped stabilize the state’s economy during a period of global uncertainty.</w:t>
      </w:r>
    </w:p>
    <w:bookmarkEnd w:id="24"/>
    <w:bookmarkStart w:id="25" w:name="X52f22131db76d7ed2ad9bc6f0090bfe5faf377e"/>
    <w:p>
      <w:pPr>
        <w:pStyle w:val="Heading3"/>
      </w:pPr>
      <w:r>
        <w:t xml:space="preserve">3. Environmental Sustainability and Green Economics</w:t>
      </w:r>
    </w:p>
    <w:p>
      <w:pPr>
        <w:pStyle w:val="FirstParagraph"/>
      </w:pPr>
      <w:r>
        <w:t xml:space="preserve">Economists in São Paulo are increasingly integrating environmental considerations into policy frameworks. For example, the city’s “São Paulo Sustainable Mobility Plan” (Plano de Mobilidade Sustentável) was developed with input from economists who modeled the economic benefits of reducing traffic congestion and carbon emissions. Studies suggest that such initiatives could save the state over $1 billion annually in healthcare costs linked to air pollution.</w:t>
      </w:r>
    </w:p>
    <w:p>
      <w:pPr>
        <w:pStyle w:val="BodyText"/>
      </w:pPr>
      <w:r>
        <w:t xml:space="preserve">Furthermore, economists are advocating for green bonds and carbon credit programs to finance renewable energy projects in São Paulo’s industrial hubs. These efforts align with global trends toward sustainable development while addressing local environmental challenges like deforestation in the Atlantic Forest biome.</w:t>
      </w:r>
    </w:p>
    <w:bookmarkEnd w:id="25"/>
    <w:bookmarkEnd w:id="26"/>
    <w:bookmarkStart w:id="27" w:name="conclusion"/>
    <w:p>
      <w:pPr>
        <w:pStyle w:val="Heading2"/>
      </w:pPr>
      <w:r>
        <w:t xml:space="preserve">Conclusion</w:t>
      </w:r>
    </w:p>
    <w:p>
      <w:pPr>
        <w:pStyle w:val="FirstParagraph"/>
      </w:pPr>
      <w:r>
        <w:t xml:space="preserve">The role of an economist in Brazil’s São Paulo state is multifaceted, encompassing policy design, fiscal management, and social equity. This thesis demonstrates that economists are not merely theorists but active participants in shaping São Paulo’s economic future. Their work bridges the gap between academic research and practical implementation, ensuring that policies are both innovative and inclusive.</w:t>
      </w:r>
    </w:p>
    <w:p>
      <w:pPr>
        <w:pStyle w:val="BodyText"/>
      </w:pPr>
      <w:r>
        <w:t xml:space="preserve">As São Paulo continues to navigate global economic shifts—such as trade tensions with China or the rise of digital economies—the contributions of economists will remain indispensable. Future research should explore how emerging technologies like AI and blockchain can be harnessed to improve economic forecasting and governance in the state. Ultimately, this thesis underscores the necessity of empowering economists within São Paulo’s institutions to drive equitable, sustainable growth for generations to come.</w:t>
      </w:r>
    </w:p>
    <w:bookmarkEnd w:id="27"/>
    <w:bookmarkStart w:id="28" w:name="references"/>
    <w:p>
      <w:pPr>
        <w:pStyle w:val="Heading2"/>
      </w:pPr>
      <w:r>
        <w:t xml:space="preserve">References</w:t>
      </w:r>
    </w:p>
    <w:p>
      <w:pPr>
        <w:numPr>
          <w:ilvl w:val="0"/>
          <w:numId w:val="1001"/>
        </w:numPr>
        <w:pStyle w:val="Compact"/>
      </w:pPr>
      <w:r>
        <w:t xml:space="preserve">Brazilian Institute of Geography and Statistics (IBGE). (2023). "Economic Indicators of São Paulo State."</w:t>
      </w:r>
    </w:p>
    <w:p>
      <w:pPr>
        <w:numPr>
          <w:ilvl w:val="0"/>
          <w:numId w:val="1001"/>
        </w:numPr>
        <w:pStyle w:val="Compact"/>
      </w:pPr>
      <w:r>
        <w:t xml:space="preserve">Secretariat of Planning and Management, São Paulo. (2021). "Plano de Austeridade: Fiscal Strategies for the State."</w:t>
      </w:r>
    </w:p>
    <w:p>
      <w:pPr>
        <w:numPr>
          <w:ilvl w:val="0"/>
          <w:numId w:val="1001"/>
        </w:numPr>
        <w:pStyle w:val="Compact"/>
      </w:pPr>
      <w:r>
        <w:t xml:space="preserve">Fundação Getúlio Vargas (FGV). (2022). "Green Economics and Environmental Policy in Brazil."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Economist in Brazil São Paulo</dc:title>
  <dc:creator/>
  <dc:language>en</dc:language>
  <cp:keywords/>
  <dcterms:created xsi:type="dcterms:W3CDTF">2026-07-23T20:31:05Z</dcterms:created>
  <dcterms:modified xsi:type="dcterms:W3CDTF">2026-07-23T20:31:05Z</dcterms:modified>
</cp:coreProperties>
</file>

<file path=docProps/custom.xml><?xml version="1.0" encoding="utf-8"?>
<Properties xmlns="http://schemas.openxmlformats.org/officeDocument/2006/custom-properties" xmlns:vt="http://schemas.openxmlformats.org/officeDocument/2006/docPropsVTypes"/>
</file>