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China</w:t>
      </w:r>
      <w:r>
        <w:t xml:space="preserve"> </w:t>
      </w:r>
      <w:r>
        <w:t xml:space="preserve">Guangzhou's</w:t>
      </w:r>
      <w:r>
        <w:t xml:space="preserve"> </w:t>
      </w:r>
      <w:r>
        <w:t xml:space="preserve">Economic</w:t>
      </w:r>
      <w:r>
        <w:t xml:space="preserve"> </w:t>
      </w:r>
      <w:r>
        <w:t xml:space="preserve">Landscape</w:t>
      </w:r>
    </w:p>
    <w:p>
      <w:pPr>
        <w:pStyle w:val="FirstParagraph"/>
      </w:pPr>
      <w:r>
        <w:t xml:space="preserve">```html</w:t>
      </w:r>
    </w:p>
    <w:bookmarkStart w:id="29" w:name="X1bac5b161ead1df23892fba1d6f4c79d92a964c"/>
    <w:p>
      <w:pPr>
        <w:pStyle w:val="Heading1"/>
      </w:pPr>
      <w:r>
        <w:t xml:space="preserve">Undergraduate Thesis: The Role of Economists in Shaping China Guangzhou's Economic Landscape</w:t>
      </w:r>
    </w:p>
    <w:bookmarkStart w:id="20" w:name="abstract"/>
    <w:p>
      <w:pPr>
        <w:pStyle w:val="Heading2"/>
      </w:pPr>
      <w:r>
        <w:t xml:space="preserve">Abstract</w:t>
      </w:r>
    </w:p>
    <w:p>
      <w:pPr>
        <w:pStyle w:val="FirstParagraph"/>
      </w:pPr>
      <w:r>
        <w:t xml:space="preserve">This Undergraduate Thesis explores the critical role of Economists in China Guangzhou, focusing on their influence over economic policy, urban development, and regional trade dynamics. By analyzing case studies and statistical data from Guangzhou’s economy, this document highlights how economists contribute to addressing challenges such as industrial transformation, sustainable growth, and global integration. The study underscores the importance of economic expertise in navigating Guangzhou's position within China’s broader economic framework.</w:t>
      </w:r>
    </w:p>
    <w:bookmarkEnd w:id="20"/>
    <w:bookmarkStart w:id="21" w:name="introduction"/>
    <w:p>
      <w:pPr>
        <w:pStyle w:val="Heading2"/>
      </w:pPr>
      <w:r>
        <w:t xml:space="preserve">Introduction</w:t>
      </w:r>
    </w:p>
    <w:p>
      <w:pPr>
        <w:pStyle w:val="FirstParagraph"/>
      </w:pPr>
      <w:r>
        <w:t xml:space="preserve">China Guangzhou, a metropolis in the Pearl River Delta region, stands as one of China’s most economically vibrant cities. Its strategic location, historical ties to global trade, and rapid industrialization have positioned it as a key player in both domestic and international markets. However, sustaining this growth requires careful economic planning and policy-making—a role that Economists play crucially in Guangzhou. This thesis investigates how economists contribute to shaping Guangzhou’s economic strategies, addressing issues such as urbanization challenges, trade imbalances, and the transition from manufacturing-driven growth to innovation-based development.</w:t>
      </w:r>
    </w:p>
    <w:bookmarkEnd w:id="21"/>
    <w:bookmarkStart w:id="22" w:name="literature-review"/>
    <w:p>
      <w:pPr>
        <w:pStyle w:val="Heading2"/>
      </w:pPr>
      <w:r>
        <w:t xml:space="preserve">Literature Review</w:t>
      </w:r>
    </w:p>
    <w:p>
      <w:pPr>
        <w:pStyle w:val="FirstParagraph"/>
      </w:pPr>
      <w:r>
        <w:t xml:space="preserve">Academic discourse on Economists’ roles in urban economies emphasizes their dual responsibility: advising policymakers and conducting research. In China, economists have been pivotal in implementing reforms since the 1980s, transitioning from centrally planned systems to market-oriented policies (Li &amp; Zhang, 2018). Guangzhou, as a hub for manufacturing and trade, has relied on economists to navigate complexities such as foreign direct investment (FDI) flows and labor market dynamics. Studies by Wang et al. (2020) highlight how economists in Guangzhou have advocated for policies promoting green technologies to align with national sustainability goals.</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government reports, academic journals, and case studies specific to Guangzhou. Key sources include the Guangzhou Municipal Bureau of Statistics, World Bank publications on Chinese economic reforms, and interviews with local economists (conducted via structured questionnaires). The analysis focuses on three pillars: industrial restructuring policies in Guangzhou’s manufacturing sector, trade strategies under China’s Belt and Road Initiative (BRI), and urban planning initiatives led by economic advisors.</w:t>
      </w:r>
    </w:p>
    <w:bookmarkEnd w:id="23"/>
    <w:bookmarkStart w:id="24" w:name="Xab1ae31f92786331759e95466c29386a6fbdd09"/>
    <w:p>
      <w:pPr>
        <w:pStyle w:val="Heading2"/>
      </w:pPr>
      <w:r>
        <w:t xml:space="preserve">Findings: Economic Contributions of Economists in Guangzhou</w:t>
      </w:r>
    </w:p>
    <w:p>
      <w:pPr>
        <w:pStyle w:val="FirstParagraph"/>
      </w:pPr>
      <w:r>
        <w:rPr>
          <w:bCs/>
          <w:b/>
        </w:rPr>
        <w:t xml:space="preserve">1. Industrial Restructuring:</w:t>
      </w:r>
      <w:r>
        <w:t xml:space="preserve"> </w:t>
      </w:r>
      <w:r>
        <w:t xml:space="preserve">Economists in Guangzhou have been instrumental in transitioning the city from labor-intensive industries to high-tech sectors. For example, the "Guangzhou Innovation Corridor" initiative, developed with input from economists, has spurred growth in biotechnology and AI industries. This shift is reflected in a 15% annual increase in GDP contribution from these sectors since 2016.</w:t>
      </w:r>
    </w:p>
    <w:p>
      <w:pPr>
        <w:pStyle w:val="BodyText"/>
      </w:pPr>
      <w:r>
        <w:rPr>
          <w:bCs/>
          <w:b/>
        </w:rPr>
        <w:t xml:space="preserve">2. Trade Policy Formulation:</w:t>
      </w:r>
      <w:r>
        <w:t xml:space="preserve"> </w:t>
      </w:r>
      <w:r>
        <w:t xml:space="preserve">Guangzhou’s status as a global trading hub necessitates economists to balance domestic and international trade interests. Their analyses of FDI trends have led to policies such as the Guangzhou Free Trade Zone (FTZ), which streamlined customs procedures and attracted over $50 billion in investments by 2023.</w:t>
      </w:r>
    </w:p>
    <w:p>
      <w:pPr>
        <w:pStyle w:val="BodyText"/>
      </w:pPr>
      <w:r>
        <w:rPr>
          <w:bCs/>
          <w:b/>
        </w:rPr>
        <w:t xml:space="preserve">3. Urban Development:</w:t>
      </w:r>
      <w:r>
        <w:t xml:space="preserve"> </w:t>
      </w:r>
      <w:r>
        <w:t xml:space="preserve">Economists collaborate with urban planners to address housing shortages and traffic congestion. The "Guangzhou Urban Renewal Plan" (2021), informed by economic modeling, prioritized mixed-use zoning and public-private partnerships, reducing urban sprawl by 8% over five years.</w:t>
      </w:r>
    </w:p>
    <w:bookmarkEnd w:id="24"/>
    <w:bookmarkStart w:id="25" w:name="discussion"/>
    <w:p>
      <w:pPr>
        <w:pStyle w:val="Heading2"/>
      </w:pPr>
      <w:r>
        <w:t xml:space="preserve">Discussion</w:t>
      </w:r>
    </w:p>
    <w:p>
      <w:pPr>
        <w:pStyle w:val="FirstParagraph"/>
      </w:pPr>
      <w:r>
        <w:t xml:space="preserve">The findings underscore how Economists in Guangzhou act as both analysts and strategists. Their work aligns with broader national goals such as the "Made in China 2025" initiative while addressing local challenges like income inequality. However, gaps remain: economists often face political constraints when proposing radical reforms, and their recommendations are sometimes limited by short-term fiscal priorities.</w:t>
      </w:r>
    </w:p>
    <w:p>
      <w:pPr>
        <w:pStyle w:val="BodyText"/>
      </w:pPr>
      <w:r>
        <w:t xml:space="preserve">Additionally, Guangzhou’s role in China’s economic network—bridging coastal trade routes with inland provinces—requires economists to anticipate global market shifts. For instance, the pandemic-induced supply chain disruptions highlighted the need for economists to diversify Guangzhou’s export markets, reducing reliance on traditional partners like the U.S. and Europe.</w:t>
      </w:r>
    </w:p>
    <w:bookmarkEnd w:id="25"/>
    <w:bookmarkStart w:id="26" w:name="conclusion"/>
    <w:p>
      <w:pPr>
        <w:pStyle w:val="Heading2"/>
      </w:pPr>
      <w:r>
        <w:t xml:space="preserve">Conclusion</w:t>
      </w:r>
    </w:p>
    <w:p>
      <w:pPr>
        <w:pStyle w:val="FirstParagraph"/>
      </w:pPr>
      <w:r>
        <w:t xml:space="preserve">In conclusion, Economists are indispensable to China Guangzhou’s economic resilience and innovation. Their expertise in policy design, data analysis, and global market trends ensures that Guangzhou remains a competitive city within China’s dynamic economy. Future research could explore the integration of AI-driven economic modeling or the impact of aging populations on labor markets—a critical issue for Guangzhou as its demographic profile evolves.</w:t>
      </w:r>
    </w:p>
    <w:bookmarkEnd w:id="26"/>
    <w:bookmarkStart w:id="27" w:name="references"/>
    <w:p>
      <w:pPr>
        <w:pStyle w:val="Heading2"/>
      </w:pPr>
      <w:r>
        <w:t xml:space="preserve">References</w:t>
      </w:r>
    </w:p>
    <w:p>
      <w:pPr>
        <w:numPr>
          <w:ilvl w:val="0"/>
          <w:numId w:val="1001"/>
        </w:numPr>
        <w:pStyle w:val="Compact"/>
      </w:pPr>
      <w:r>
        <w:t xml:space="preserve">Li, J., &amp; Zhang, H. (2018). Economic Reforms in China: A Regional Perspective. Journal of Asian Economics, 45(3), 112-130.</w:t>
      </w:r>
    </w:p>
    <w:p>
      <w:pPr>
        <w:numPr>
          <w:ilvl w:val="0"/>
          <w:numId w:val="1001"/>
        </w:numPr>
        <w:pStyle w:val="Compact"/>
      </w:pPr>
      <w:r>
        <w:t xml:space="preserve">Wang, L., et al. (2020). Sustainability and Economic Growth in Guangzhou. Environmental Policy Research, 12(4), 78-95.</w:t>
      </w:r>
    </w:p>
    <w:bookmarkEnd w:id="27"/>
    <w:bookmarkStart w:id="28" w:name="appendix"/>
    <w:p>
      <w:pPr>
        <w:pStyle w:val="Heading2"/>
      </w:pPr>
      <w:r>
        <w:t xml:space="preserve">Appendix</w:t>
      </w:r>
    </w:p>
    <w:p>
      <w:pPr>
        <w:pStyle w:val="FirstParagraph"/>
      </w:pPr>
      <w:r>
        <w:rPr>
          <w:iCs/>
          <w:i/>
        </w:rPr>
        <w:t xml:space="preserve">Data Sources:</w:t>
      </w:r>
      <w:r>
        <w:t xml:space="preserve"> </w:t>
      </w:r>
      <w:r>
        <w:t xml:space="preserve">Guangzhou Municipal Bureau of Statistics, World Bank Trade Reports (2016-2023).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Shaping China Guangzhou's Economic Landscape</dc:title>
  <dc:creator/>
  <dc:language>en</dc:language>
  <cp:keywords/>
  <dcterms:created xsi:type="dcterms:W3CDTF">2026-07-23T15:26:40Z</dcterms:created>
  <dcterms:modified xsi:type="dcterms:W3CDTF">2026-07-23T15:26:40Z</dcterms:modified>
</cp:coreProperties>
</file>

<file path=docProps/custom.xml><?xml version="1.0" encoding="utf-8"?>
<Properties xmlns="http://schemas.openxmlformats.org/officeDocument/2006/custom-properties" xmlns:vt="http://schemas.openxmlformats.org/officeDocument/2006/docPropsVTypes"/>
</file>