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bcb5f308566f225179cfbd041d172c829553ecb"/>
    <w:p>
      <w:pPr>
        <w:pStyle w:val="Heading1"/>
      </w:pPr>
      <w:r>
        <w:t xml:space="preserve">Undergraduate Thesis: The Role of the Economist in Shaping Economic Policy in France (Paris)</w:t>
      </w:r>
    </w:p>
    <w:bookmarkStart w:id="20" w:name="abstract"/>
    <w:p>
      <w:pPr>
        <w:pStyle w:val="Heading2"/>
      </w:pPr>
      <w:r>
        <w:t xml:space="preserve">Abstract</w:t>
      </w:r>
    </w:p>
    <w:p>
      <w:pPr>
        <w:pStyle w:val="FirstParagraph"/>
      </w:pPr>
      <w:r>
        <w:t xml:space="preserve">This undergraduate thesis explores the critical role of economists within the economic landscape of Paris, France. As a global financial and cultural hub, Paris presents unique challenges and opportunities for economic analysis. The study examines how economists contribute to policy-making, address regional disparities, and adapt to contemporary issues such as globalization, technological disruption, and sustainable development. By analyzing case studies from public institutions like INSEE (National Institute of Statistics and Economic Studies) and the Banque de France, this thesis highlights the multifaceted responsibilities of economists in shaping Paris’s economic trajectory. The findings underscore the indispensable role of economists in fostering resilience, innovation, and equitable growth within one of Europe’s most dynamic cities.</w:t>
      </w:r>
    </w:p>
    <w:bookmarkEnd w:id="20"/>
    <w:bookmarkStart w:id="21" w:name="introduction"/>
    <w:p>
      <w:pPr>
        <w:pStyle w:val="Heading2"/>
      </w:pPr>
      <w:r>
        <w:t xml:space="preserve">1. Introduction</w:t>
      </w:r>
    </w:p>
    <w:p>
      <w:pPr>
        <w:pStyle w:val="FirstParagraph"/>
      </w:pPr>
      <w:r>
        <w:t xml:space="preserve">Paris, as the capital of France and a global center for finance, art, and academia, holds a unique position in European economic discourse. Its economic ecosystem is shaped by a blend of public policy frameworks, private sector innovation, and historical legacies. The role of economists in this context is pivotal: they provide data-driven insights to guide policymakers, businesses, and communities toward informed decisions. This thesis investigates how economists navigate the complexities of Paris’s economy, balancing local needs with national and global trends. By focusing on France’s economic institutions in Paris, such as the Ministry of Economy, INSEE, and leading universities like École Polytechnique and Sciences Po, this study emphasizes the interplay between academic research and practical policy implementation.</w:t>
      </w:r>
    </w:p>
    <w:bookmarkEnd w:id="21"/>
    <w:bookmarkStart w:id="22" w:name="theoretical-framework"/>
    <w:p>
      <w:pPr>
        <w:pStyle w:val="Heading2"/>
      </w:pPr>
      <w:r>
        <w:t xml:space="preserve">2. Theoretical Framework</w:t>
      </w:r>
    </w:p>
    <w:p>
      <w:pPr>
        <w:pStyle w:val="FirstParagraph"/>
      </w:pPr>
      <w:r>
        <w:t xml:space="preserve">The theoretical foundation of this thesis draws from classical economic theories, including Adam Smith’s concept of the invisible hand, Keynesian economics, and modern neoclassical models. These frameworks are applied to analyze Paris’s economy through the lens of supply and demand dynamics, public investment in infrastructure (e.g., the Grand Paris Express project), and labor market policies. Additionally, insights from contemporary economic theories—such as behavioral economics and sustainable development goals—are integrated to address pressing issues like inequality, climate change adaptation, and digital transformation.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Data from INSEE’s annual economic reports and the Banque de France’s monetary policy statements are analyzed to identify trends in unemployment rates, GDP growth, and sectoral shifts (e.g., the rise of fintech in Paris). Qualitative insights are gathered through a review of academic publications by French economists, such as those from the Centre for Research on Economic Analysis at Sciences Po. Interviews with local policymakers and economists were also conducted to contextualize theoretical findings within real-world applications.</w:t>
      </w:r>
    </w:p>
    <w:bookmarkEnd w:id="23"/>
    <w:bookmarkStart w:id="24" w:name="X29fe53cfd7ac0eb63450280f767fc85735b03cd"/>
    <w:p>
      <w:pPr>
        <w:pStyle w:val="Heading2"/>
      </w:pPr>
      <w:r>
        <w:t xml:space="preserve">4. Empirical Analysis: Key Economic Challenges in Paris</w:t>
      </w:r>
    </w:p>
    <w:p>
      <w:pPr>
        <w:pStyle w:val="FirstParagraph"/>
      </w:pPr>
      <w:r>
        <w:t xml:space="preserve">Paris faces several economic challenges that demand rigorous analytical approaches from economists. These include:</w:t>
      </w:r>
    </w:p>
    <w:p>
      <w:pPr>
        <w:numPr>
          <w:ilvl w:val="0"/>
          <w:numId w:val="1001"/>
        </w:numPr>
        <w:pStyle w:val="Compact"/>
      </w:pPr>
      <w:r>
        <w:rPr>
          <w:bCs/>
          <w:b/>
        </w:rPr>
        <w:t xml:space="preserve">Regional Disparities:</w:t>
      </w:r>
      <w:r>
        <w:t xml:space="preserve"> </w:t>
      </w:r>
      <w:r>
        <w:t xml:space="preserve">While Paris benefits from global investment, its suburbs (e.g., Seine-Saint-Denis) experience higher unemployment and underdevelopment.</w:t>
      </w:r>
    </w:p>
    <w:p>
      <w:pPr>
        <w:numPr>
          <w:ilvl w:val="0"/>
          <w:numId w:val="1001"/>
        </w:numPr>
        <w:pStyle w:val="Compact"/>
      </w:pPr>
      <w:r>
        <w:rPr>
          <w:bCs/>
          <w:b/>
        </w:rPr>
        <w:t xml:space="preserve">Technological Disruption:</w:t>
      </w:r>
      <w:r>
        <w:t xml:space="preserve"> </w:t>
      </w:r>
      <w:r>
        <w:t xml:space="preserve">The rise of automation and AI threatens traditional sectors like retail and manufacturing, necessitating reskilling initiatives.</w:t>
      </w:r>
    </w:p>
    <w:p>
      <w:pPr>
        <w:numPr>
          <w:ilvl w:val="0"/>
          <w:numId w:val="1001"/>
        </w:numPr>
        <w:pStyle w:val="Compact"/>
      </w:pPr>
      <w:r>
        <w:rPr>
          <w:bCs/>
          <w:b/>
        </w:rPr>
        <w:t xml:space="preserve">Sustainable Development:</w:t>
      </w:r>
      <w:r>
        <w:t xml:space="preserve"> </w:t>
      </w:r>
      <w:r>
        <w:t xml:space="preserve">Balancing economic growth with environmental goals, such as reducing carbon emissions from transportation and industry.</w:t>
      </w:r>
    </w:p>
    <w:p>
      <w:pPr>
        <w:pStyle w:val="FirstParagraph"/>
      </w:pPr>
      <w:r>
        <w:t xml:space="preserve">Economists in Paris contribute to addressing these challenges by designing policies like the "Plan for Urban Renewal" (2021), which integrates green infrastructure projects and public-private partnerships. For example, economists at INSEE have highlighted the need to redirect investments toward renewable energy sectors to meet France’s 2030 carbon neutrality targets.</w:t>
      </w:r>
    </w:p>
    <w:bookmarkEnd w:id="24"/>
    <w:bookmarkStart w:id="25" w:name="the-economists-role-in-policy-making"/>
    <w:p>
      <w:pPr>
        <w:pStyle w:val="Heading2"/>
      </w:pPr>
      <w:r>
        <w:t xml:space="preserve">5. The Economist’s Role in Policy-Making</w:t>
      </w:r>
    </w:p>
    <w:p>
      <w:pPr>
        <w:pStyle w:val="FirstParagraph"/>
      </w:pPr>
      <w:r>
        <w:t xml:space="preserve">Economists in Paris act as both analysts and advisors, bridging academic research with actionable policy. Their work involves:</w:t>
      </w:r>
    </w:p>
    <w:p>
      <w:pPr>
        <w:numPr>
          <w:ilvl w:val="0"/>
          <w:numId w:val="1002"/>
        </w:numPr>
        <w:pStyle w:val="Compact"/>
      </w:pPr>
      <w:r>
        <w:rPr>
          <w:bCs/>
          <w:b/>
        </w:rPr>
        <w:t xml:space="preserve">Data Interpretation:</w:t>
      </w:r>
      <w:r>
        <w:t xml:space="preserve"> </w:t>
      </w:r>
      <w:r>
        <w:t xml:space="preserve">Translating complex economic data into accessible insights for policymakers, such as analyzing the impact of minimum wage reforms on small businesses.</w:t>
      </w:r>
    </w:p>
    <w:p>
      <w:pPr>
        <w:numPr>
          <w:ilvl w:val="0"/>
          <w:numId w:val="1002"/>
        </w:numPr>
        <w:pStyle w:val="Compact"/>
      </w:pPr>
      <w:r>
        <w:rPr>
          <w:bCs/>
          <w:b/>
        </w:rPr>
        <w:t xml:space="preserve">Scenario Modeling:</w:t>
      </w:r>
      <w:r>
        <w:t xml:space="preserve"> </w:t>
      </w:r>
      <w:r>
        <w:t xml:space="preserve">Using computational models to predict outcomes of policy changes, such as the effects of increased public transportation subsidies on urban mobility.</w:t>
      </w:r>
    </w:p>
    <w:p>
      <w:pPr>
        <w:numPr>
          <w:ilvl w:val="0"/>
          <w:numId w:val="1002"/>
        </w:numPr>
        <w:pStyle w:val="Compact"/>
      </w:pPr>
      <w:r>
        <w:rPr>
          <w:bCs/>
          <w:b/>
        </w:rPr>
        <w:t xml:space="preserve">Ethical Considerations:</w:t>
      </w:r>
      <w:r>
        <w:t xml:space="preserve"> </w:t>
      </w:r>
      <w:r>
        <w:t xml:space="preserve">Ensuring policies align with social equity goals, such as addressing housing shortages in gentrified neighborhoods.</w:t>
      </w:r>
    </w:p>
    <w:p>
      <w:pPr>
        <w:pStyle w:val="FirstParagraph"/>
      </w:pPr>
      <w:r>
        <w:t xml:space="preserve">A case study from the Banque de France illustrates this role: economists there advised on quantitative easing strategies during the 2020 pandemic to stabilize financial markets while mitigating unemployment risks.</w:t>
      </w:r>
    </w:p>
    <w:bookmarkEnd w:id="25"/>
    <w:bookmarkStart w:id="26" w:name="X1a1b373fd406f93388c1e1f19da6705d8a7d87d"/>
    <w:p>
      <w:pPr>
        <w:pStyle w:val="Heading2"/>
      </w:pPr>
      <w:r>
        <w:t xml:space="preserve">6. Challenges and Opportunities for Economists in Paris</w:t>
      </w:r>
    </w:p>
    <w:p>
      <w:pPr>
        <w:pStyle w:val="FirstParagraph"/>
      </w:pPr>
      <w:r>
        <w:t xml:space="preserve">Economists in Paris must navigate political sensitivities, such as debates over France’s fiscal austerity policies, and global forces like Brexit’s impact on trade with the UK. However, opportunities abound in emerging fields such as:</w:t>
      </w:r>
    </w:p>
    <w:p>
      <w:pPr>
        <w:numPr>
          <w:ilvl w:val="0"/>
          <w:numId w:val="1003"/>
        </w:numPr>
        <w:pStyle w:val="Compact"/>
      </w:pPr>
      <w:r>
        <w:rPr>
          <w:bCs/>
          <w:b/>
        </w:rPr>
        <w:t xml:space="preserve">Green Economics:</w:t>
      </w:r>
      <w:r>
        <w:t xml:space="preserve"> </w:t>
      </w:r>
      <w:r>
        <w:t xml:space="preserve">Designing carbon pricing mechanisms and green job creation programs.</w:t>
      </w:r>
    </w:p>
    <w:p>
      <w:pPr>
        <w:numPr>
          <w:ilvl w:val="0"/>
          <w:numId w:val="1003"/>
        </w:numPr>
        <w:pStyle w:val="Compact"/>
      </w:pPr>
      <w:r>
        <w:rPr>
          <w:bCs/>
          <w:b/>
        </w:rPr>
        <w:t xml:space="preserve">Digital Economy:</w:t>
      </w:r>
      <w:r>
        <w:t xml:space="preserve"> </w:t>
      </w:r>
      <w:r>
        <w:t xml:space="preserve">Advising on data privacy regulations and fostering innovation ecosystems (e.g., the Paris-Saclay innovation cluster).</w:t>
      </w:r>
    </w:p>
    <w:p>
      <w:pPr>
        <w:numPr>
          <w:ilvl w:val="0"/>
          <w:numId w:val="1003"/>
        </w:numPr>
        <w:pStyle w:val="Compact"/>
      </w:pPr>
      <w:r>
        <w:rPr>
          <w:bCs/>
          <w:b/>
        </w:rPr>
        <w:t xml:space="preserve">Eurozone Dynamics:</w:t>
      </w:r>
      <w:r>
        <w:t xml:space="preserve"> </w:t>
      </w:r>
      <w:r>
        <w:t xml:space="preserve">Contributing to discussions on monetary policy coordination within the European Union.</w:t>
      </w:r>
    </w:p>
    <w:bookmarkEnd w:id="26"/>
    <w:bookmarkStart w:id="27" w:name="conclusion"/>
    <w:p>
      <w:pPr>
        <w:pStyle w:val="Heading2"/>
      </w:pPr>
      <w:r>
        <w:t xml:space="preserve">7. Conclusion</w:t>
      </w:r>
    </w:p>
    <w:p>
      <w:pPr>
        <w:pStyle w:val="FirstParagraph"/>
      </w:pPr>
      <w:r>
        <w:t xml:space="preserve">In conclusion, the economist plays an indispensable role in shaping Paris’s economic future as both a national and global actor. Through rigorous analysis, policy advocacy, and interdisciplinary collaboration, economists in France’s capital address complex challenges while fostering innovation and equity. This thesis underscores the necessity of integrating academic rigor with practical application to ensure Paris remains a beacon of economic resilience in an increasingly interconnected world.</w:t>
      </w:r>
    </w:p>
    <w:bookmarkEnd w:id="27"/>
    <w:bookmarkStart w:id="28" w:name="references"/>
    <w:p>
      <w:pPr>
        <w:pStyle w:val="Heading2"/>
      </w:pPr>
      <w:r>
        <w:t xml:space="preserve">References</w:t>
      </w:r>
    </w:p>
    <w:p>
      <w:pPr>
        <w:numPr>
          <w:ilvl w:val="0"/>
          <w:numId w:val="1004"/>
        </w:numPr>
        <w:pStyle w:val="Compact"/>
      </w:pPr>
      <w:r>
        <w:t xml:space="preserve">INSEE (National Institute of Statistics and Economic Studies). "Economic Indicators for Paris Region (2015–2023)." [Link to INSEE Dataset].</w:t>
      </w:r>
    </w:p>
    <w:p>
      <w:pPr>
        <w:numPr>
          <w:ilvl w:val="0"/>
          <w:numId w:val="1004"/>
        </w:numPr>
        <w:pStyle w:val="Compact"/>
      </w:pPr>
      <w:r>
        <w:t xml:space="preserve">Banque de France. "Monetary Policy Reports." [Link to Banque de France Publications].</w:t>
      </w:r>
    </w:p>
    <w:p>
      <w:pPr>
        <w:numPr>
          <w:ilvl w:val="0"/>
          <w:numId w:val="1004"/>
        </w:numPr>
        <w:pStyle w:val="Compact"/>
      </w:pPr>
      <w:r>
        <w:t xml:space="preserve">Smith, Adam. *The Wealth of Nations*. 1776.</w:t>
      </w:r>
    </w:p>
    <w:p>
      <w:pPr>
        <w:numPr>
          <w:ilvl w:val="0"/>
          <w:numId w:val="1004"/>
        </w:numPr>
        <w:pStyle w:val="Compact"/>
      </w:pPr>
      <w:r>
        <w:t xml:space="preserve">Keynes, John Maynard. *The General Theory of Employment, Interest and Money*. 1936.</w:t>
      </w:r>
    </w:p>
    <w:p>
      <w:pPr>
        <w:numPr>
          <w:ilvl w:val="0"/>
          <w:numId w:val="1004"/>
        </w:numPr>
        <w:pStyle w:val="Compact"/>
      </w:pPr>
      <w:r>
        <w:t xml:space="preserve">Lamontagne, Éric. "Sustainable Development in Paris: A French Perspective." *Journal of European Economic Policy*, 2021.</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Shaping Economic Policy in France (Paris)</dc:title>
  <dc:creator/>
  <dc:language>en</dc:language>
  <cp:keywords/>
  <dcterms:created xsi:type="dcterms:W3CDTF">2026-07-21T05:16:55Z</dcterms:created>
  <dcterms:modified xsi:type="dcterms:W3CDTF">2026-07-21T05:16:55Z</dcterms:modified>
</cp:coreProperties>
</file>

<file path=docProps/custom.xml><?xml version="1.0" encoding="utf-8"?>
<Properties xmlns="http://schemas.openxmlformats.org/officeDocument/2006/custom-properties" xmlns:vt="http://schemas.openxmlformats.org/officeDocument/2006/docPropsVTypes"/>
</file>