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07a7feed9a1aa659a6aea6a3039a1131c12a4d3"/>
    <w:p>
      <w:pPr>
        <w:pStyle w:val="Heading1"/>
      </w:pPr>
      <w:r>
        <w:t xml:space="preserve">Undergraduate Thesis: The Role of an Economist in Germany Munich</w:t>
      </w:r>
    </w:p>
    <w:bookmarkStart w:id="20" w:name="abstract"/>
    <w:p>
      <w:pPr>
        <w:pStyle w:val="Heading2"/>
      </w:pPr>
      <w:r>
        <w:t xml:space="preserve">Abstract</w:t>
      </w:r>
    </w:p>
    <w:p>
      <w:pPr>
        <w:pStyle w:val="FirstParagraph"/>
      </w:pPr>
      <w:r>
        <w:t xml:space="preserve">This Undergraduate Thesis explores the multifaceted role of an Economist within the economic landscape of Germany, with a specific focus on the city of Munich. As a global hub for innovation, industry, and policy-making, Munich presents unique challenges and opportunities for economists. The study examines how economists contribute to shaping economic policies in Germany, particularly in regions like Bavaria where cultural and structural factors intersect with macroeconomic trends. By analyzing case studies from Munich’s economy—such as its role as a center for technology, manufacturing, and sustainable development—the thesis highlights the practical applications of economic theory in real-world scenarios. Furthermore, it addresses the evolving demands of an Economist working in Germany Munich, including navigating EU regulations, fostering regional competitiveness, and addressing global economic shifts.</w:t>
      </w:r>
    </w:p>
    <w:bookmarkEnd w:id="20"/>
    <w:bookmarkStart w:id="21" w:name="introduction"/>
    <w:p>
      <w:pPr>
        <w:pStyle w:val="Heading2"/>
      </w:pPr>
      <w:r>
        <w:t xml:space="preserve">Introduction</w:t>
      </w:r>
    </w:p>
    <w:p>
      <w:pPr>
        <w:pStyle w:val="FirstParagraph"/>
      </w:pPr>
      <w:r>
        <w:t xml:space="preserve">The field of economics is central to understanding and influencing societal development. In Germany, where economic stability has long been a cornerstone of national identity, Economists play a pivotal role in shaping both public policy and private enterprise strategies. Munich, as the capital of Bavaria, stands out as a city that embodies this dynamic interplay between tradition and innovation. With its robust industrial base, cutting-edge research institutions (such as the Ludwig Maximilian University of Munich), and a thriving tech sector (notably the "Munich Silicon Valley"), the city serves as an ideal case study for examining how Economists operate within a regional context while contributing to national and international economic discourse.</w:t>
      </w:r>
    </w:p>
    <w:bookmarkEnd w:id="21"/>
    <w:bookmarkStart w:id="22" w:name="the-role-of-an-economist-in-germany"/>
    <w:p>
      <w:pPr>
        <w:pStyle w:val="Heading2"/>
      </w:pPr>
      <w:r>
        <w:t xml:space="preserve">The Role of an Economist in Germany</w:t>
      </w:r>
    </w:p>
    <w:p>
      <w:pPr>
        <w:pStyle w:val="FirstParagraph"/>
      </w:pPr>
      <w:r>
        <w:t xml:space="preserve">Economists in Germany are tasked with analyzing data, forecasting trends, and advising on policies that align with the country’s economic goals. Their work spans sectors such as public administration, academia, finance, and private industry. In a nation known for its strong social market economy model—a balance of free-market principles and government intervention—Economists must reconcile these dual objectives. For example, they might evaluate the impact of minimum wage policies on labor markets or assess the feasibility of transitioning to renewable energy sources under Germany’s</w:t>
      </w:r>
      <w:r>
        <w:t xml:space="preserve"> </w:t>
      </w:r>
      <w:r>
        <w:rPr>
          <w:iCs/>
          <w:i/>
        </w:rPr>
        <w:t xml:space="preserve">Energiewende</w:t>
      </w:r>
      <w:r>
        <w:t xml:space="preserve"> </w:t>
      </w:r>
      <w:r>
        <w:t xml:space="preserve">(energy transition) initiative.</w:t>
      </w:r>
    </w:p>
    <w:p>
      <w:pPr>
        <w:pStyle w:val="BodyText"/>
      </w:pPr>
      <w:r>
        <w:t xml:space="preserve">In Germany Munich, Economists face unique challenges due to the region’s economic diversity. Bavaria is home to both traditional industries like automotive manufacturing (e.g., BMW and Audi) and emerging sectors such as artificial intelligence and biotechnology. An Economist working in this environment must bridge these gaps, ensuring that policy recommendations are both forward-thinking and grounded in regional realities.</w:t>
      </w:r>
    </w:p>
    <w:bookmarkEnd w:id="22"/>
    <w:bookmarkStart w:id="23" w:name="economic-landscape-of-munich"/>
    <w:p>
      <w:pPr>
        <w:pStyle w:val="Heading2"/>
      </w:pPr>
      <w:r>
        <w:t xml:space="preserve">Economic Landscape of Munich</w:t>
      </w:r>
    </w:p>
    <w:p>
      <w:pPr>
        <w:pStyle w:val="FirstParagraph"/>
      </w:pPr>
      <w:r>
        <w:t xml:space="preserve">Munich’s economy is a microcosm of Germany’s broader economic structure, yet it possesses distinct characteristics. The city is renowned for its high standard of living, strong labor market, and a culture that values education and innovation. These factors make Munich an attractive destination for skilled professionals, but they also create competition for economic resources and talent.</w:t>
      </w:r>
    </w:p>
    <w:p>
      <w:pPr>
        <w:pStyle w:val="BodyText"/>
      </w:pPr>
      <w:r>
        <w:t xml:space="preserve">Economists in Munich often collaborate with local governments to address issues such as housing shortages, transportation infrastructure development, and the integration of immigrants into the workforce. For instance, during the 2020s, Munich faced a surge in demand for housing due to its growing tech sector. Economists played a critical role in modeling potential solutions, from increasing construction permits to implementing rent control measures.</w:t>
      </w:r>
    </w:p>
    <w:p>
      <w:pPr>
        <w:pStyle w:val="BodyText"/>
      </w:pPr>
      <w:r>
        <w:t xml:space="preserve">Additionally, Munich’s proximity to European Union institutions and its status as a hub for international conferences (e.g., the IFO Institute) position it as a key player in global economic discussions. Economists working here must be adept at translating EU-wide policies into actionable strategies for local stakeholders.</w:t>
      </w:r>
    </w:p>
    <w:bookmarkEnd w:id="23"/>
    <w:bookmarkStart w:id="24" w:name="case-studies-economics-in-action"/>
    <w:p>
      <w:pPr>
        <w:pStyle w:val="Heading2"/>
      </w:pPr>
      <w:r>
        <w:t xml:space="preserve">Case Studies: Economics in Action</w:t>
      </w:r>
    </w:p>
    <w:p>
      <w:pPr>
        <w:pStyle w:val="FirstParagraph"/>
      </w:pPr>
      <w:r>
        <w:rPr>
          <w:bCs/>
          <w:b/>
        </w:rPr>
        <w:t xml:space="preserve">Casestudy 1: The Automotive Industry</w:t>
      </w:r>
      <w:r>
        <w:br/>
      </w:r>
      <w:r>
        <w:t xml:space="preserve">Germany’s automotive sector is a linchpin of its economy, and Munich hosts some of the world’s most influential car manufacturers. Economists working with companies like BMW or ZF Friedrichshafen analyze production costs, labor dynamics, and supply chain risks. For example, during the 2023 semiconductor shortage, Economists helped firms restructure their procurement strategies to minimize disruptions.</w:t>
      </w:r>
    </w:p>
    <w:p>
      <w:pPr>
        <w:pStyle w:val="BodyText"/>
      </w:pPr>
      <w:r>
        <w:rPr>
          <w:bCs/>
          <w:b/>
        </w:rPr>
        <w:t xml:space="preserve">Casestudy 2: Sustainable Development</w:t>
      </w:r>
      <w:r>
        <w:br/>
      </w:r>
      <w:r>
        <w:t xml:space="preserve">Munich has set ambitious climate goals under Germany’s national emissions reduction targets. Economists contribute by evaluating the economic implications of green policies, such as subsidies for electric vehicles or investments in carbon capture technologies. Their analyses help policymakers strike a balance between environmental stewardship and economic growth.</w:t>
      </w:r>
    </w:p>
    <w:bookmarkEnd w:id="24"/>
    <w:bookmarkStart w:id="25" w:name="challenges-and-opportunities"/>
    <w:p>
      <w:pPr>
        <w:pStyle w:val="Heading2"/>
      </w:pPr>
      <w:r>
        <w:t xml:space="preserve">Challenges and Opportunities</w:t>
      </w:r>
    </w:p>
    <w:p>
      <w:pPr>
        <w:pStyle w:val="FirstParagraph"/>
      </w:pPr>
      <w:r>
        <w:t xml:space="preserve">Economists in Germany Munich must navigate a complex web of challenges, including the aging population, digitalization of industries, and global economic uncertainties (e.g., trade tensions or inflation). At the same time, opportunities abound in areas like fintech innovation, green technology research, and cross-border collaboration with EU partners. The city’s academic institutions also provide economists with platforms to conduct groundbreaking research and mentor future generations of professionals.</w:t>
      </w:r>
    </w:p>
    <w:bookmarkEnd w:id="25"/>
    <w:bookmarkStart w:id="26" w:name="recommendations-for-future-economists"/>
    <w:p>
      <w:pPr>
        <w:pStyle w:val="Heading2"/>
      </w:pPr>
      <w:r>
        <w:t xml:space="preserve">Recommendations for Future Economists</w:t>
      </w:r>
    </w:p>
    <w:p>
      <w:pPr>
        <w:pStyle w:val="FirstParagraph"/>
      </w:pPr>
      <w:r>
        <w:t xml:space="preserve">For students pursuing careers as Economists in Germany Munich, the following recommendations are crucial:</w:t>
      </w:r>
      <w:r>
        <w:br/>
      </w:r>
      <w:r>
        <w:t xml:space="preserve">1. **Develop Multidisciplinary Skills:** Combine economic theory with data analytics and policy analysis to address real-world problems.</w:t>
      </w:r>
      <w:r>
        <w:br/>
      </w:r>
      <w:r>
        <w:t xml:space="preserve">2. **Engage with Local and Global Networks:** Collaborate with organizations like the IFO Institute or the Bavarian Economic Research Institute (IfW) to stay at the forefront of economic trends.</w:t>
      </w:r>
      <w:r>
        <w:br/>
      </w:r>
      <w:r>
        <w:t xml:space="preserve">3. **Adapt to Changing Priorities:** Stay informed about shifts in EU policies, technological advancements, and demographic changes that impact regional economies.</w:t>
      </w:r>
    </w:p>
    <w:bookmarkEnd w:id="26"/>
    <w:bookmarkStart w:id="27" w:name="conclusion"/>
    <w:p>
      <w:pPr>
        <w:pStyle w:val="Heading2"/>
      </w:pPr>
      <w:r>
        <w:t xml:space="preserve">Conclusion</w:t>
      </w:r>
    </w:p>
    <w:p>
      <w:pPr>
        <w:pStyle w:val="FirstParagraph"/>
      </w:pPr>
      <w:r>
        <w:t xml:space="preserve">The role of an Economist in Germany Munich is both demanding and rewarding. As a city at the intersection of tradition and innovation, Munich offers Economists a unique opportunity to influence economic outcomes at local, national, and global levels. Whether advising on industrial strategies or shaping sustainable development policies, Economists are essential to ensuring that Germany’s economic model remains resilient in an ever-changing world. This Undergraduate Thesis underscores the importance of understanding both the theoretical foundations and practical applications of economics in a region as dynamic as Bavaria.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Germany Munich</dc:title>
  <dc:creator/>
  <dc:language>en</dc:language>
  <cp:keywords/>
  <dcterms:created xsi:type="dcterms:W3CDTF">2026-07-21T02:44:22Z</dcterms:created>
  <dcterms:modified xsi:type="dcterms:W3CDTF">2026-07-21T02:44:22Z</dcterms:modified>
</cp:coreProperties>
</file>

<file path=docProps/custom.xml><?xml version="1.0" encoding="utf-8"?>
<Properties xmlns="http://schemas.openxmlformats.org/officeDocument/2006/custom-properties" xmlns:vt="http://schemas.openxmlformats.org/officeDocument/2006/docPropsVTypes"/>
</file>