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9" w:name="Xf09032ef5fcf666e29d9523fbc6bdf9e8e808c0"/>
    <w:p>
      <w:pPr>
        <w:pStyle w:val="Heading1"/>
      </w:pPr>
      <w:r>
        <w:t xml:space="preserve">Undergraduate Thesis: The Role of Economists in Shaping Economic Policy in Tel Aviv, Israel</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Tel Aviv University</w:t>
      </w:r>
    </w:p>
    <w:p>
      <w:pPr>
        <w:pStyle w:val="BodyText"/>
      </w:pPr>
      <w:r>
        <w:rPr>
          <w:bCs/>
          <w:b/>
        </w:rPr>
        <w:t xml:space="preserve">Department:</w:t>
      </w:r>
      <w:r>
        <w:t xml:space="preserve"> </w:t>
      </w:r>
      <w:r>
        <w:t xml:space="preserve">School of Economics and Business Administration</w:t>
      </w:r>
    </w:p>
    <w:p>
      <w:pPr>
        <w:pStyle w:val="BodyText"/>
      </w:pP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critical role of economists in shaping economic policy within the dynamic urban landscape of Tel Aviv, Israel. As a global hub for innovation and entrepreneurship, Tel Aviv presents unique challenges and opportunities that require specialized economic expertise. The study examines how economists contribute to policy-making, business strategy, and public administration in this region. By analyzing case studies from Israeli institutions such as the Bank of Israel, the Ministry of Economy, and private sector entities like Start-Up Nation Central (SNC), this thesis highlights the interdisciplinary nature of economic work in Tel Aviv. The research underscores how economists bridge theoretical knowledge with practical applications to address issues such as urban development, technological disruption, and international trade. The findings suggest that economists play a pivotal role in ensuring sustainable growth while balancing global competition and local needs.</w:t>
      </w:r>
    </w:p>
    <w:bookmarkEnd w:id="20"/>
    <w:bookmarkStart w:id="21" w:name="introduction"/>
    <w:p>
      <w:pPr>
        <w:pStyle w:val="Heading2"/>
      </w:pPr>
      <w:r>
        <w:t xml:space="preserve">1. Introduction</w:t>
      </w:r>
    </w:p>
    <w:p>
      <w:pPr>
        <w:pStyle w:val="FirstParagraph"/>
      </w:pPr>
      <w:r>
        <w:t xml:space="preserve">Tel Aviv, often referred to as "The City of the Future," is a vibrant economic engine within Israel's broader socio-economic framework. As the country's financial, technological, and cultural capital, it attracts global talent and investment. This thesis investigates how economists operating in Tel Aviv navigate this complex environment to influence policy decisions that impact both public welfare and private enterprise. The study is particularly relevant in light of recent trends such as the rise of fintech innovation, urban gentrification, and the integration of artificial intelligence into economic planning.</w:t>
      </w:r>
    </w:p>
    <w:bookmarkEnd w:id="21"/>
    <w:bookmarkStart w:id="22" w:name="economic-landscape-of-tel-aviv"/>
    <w:p>
      <w:pPr>
        <w:pStyle w:val="Heading2"/>
      </w:pPr>
      <w:r>
        <w:t xml:space="preserve">2. Economic Landscape of Tel Aviv</w:t>
      </w:r>
    </w:p>
    <w:p>
      <w:pPr>
        <w:pStyle w:val="FirstParagraph"/>
      </w:pPr>
      <w:r>
        <w:t xml:space="preserve">Tel Aviv's economy is characterized by its dual focus on technology and finance. The city hosts over 40% of Israel's high-tech workforce, with startups such as Wix.com and Check Point Software Technologies originating from its entrepreneurial ecosystem (Israeli Ministry of Economy, 2021). Economists in Tel Aviv must consider factors like the global tech race, labor market dynamics, and the interplay between government regulations and private innovation. For instance, economists at the Bank of Israel analyze inflation rates and currency fluctuations to guide monetary policy tailored to Tel Aviv's unique economic demands.</w:t>
      </w:r>
    </w:p>
    <w:bookmarkEnd w:id="22"/>
    <w:bookmarkStart w:id="23" w:name="the-economists-role-in-policy-making"/>
    <w:p>
      <w:pPr>
        <w:pStyle w:val="Heading2"/>
      </w:pPr>
      <w:r>
        <w:t xml:space="preserve">3. The Economist's Role in Policy-Making</w:t>
      </w:r>
    </w:p>
    <w:p>
      <w:pPr>
        <w:pStyle w:val="FirstParagraph"/>
      </w:pPr>
      <w:r>
        <w:t xml:space="preserve">Economists in Tel Aviv operate across multiple domains, including academia, government agencies, and private consulting firms. Their work involves designing models to predict market behavior, advising policymakers on fiscal strategies, and evaluating the socioeconomic impact of urban projects such as the Tel Aviv Light Rail. A key example is the role of economists in shaping Israel's "Startup Nation" narrative through initiatives like SNC's funding programs, which prioritize sectors aligned with global economic priorities (e.g., green technology and AI).</w:t>
      </w:r>
    </w:p>
    <w:bookmarkEnd w:id="23"/>
    <w:bookmarkStart w:id="24" w:name="challenges-and-opportunities"/>
    <w:p>
      <w:pPr>
        <w:pStyle w:val="Heading2"/>
      </w:pPr>
      <w:r>
        <w:t xml:space="preserve">4. Challenges and Opportunities</w:t>
      </w:r>
    </w:p>
    <w:p>
      <w:pPr>
        <w:pStyle w:val="FirstParagraph"/>
      </w:pPr>
      <w:r>
        <w:t xml:space="preserve">Economists in Tel Aviv face challenges such as rapid technological change, geopolitical tensions (e.g., the Israel-Hamas conflict), and pressure to balance innovation with social equity. For example, rising housing costs in Tel Aviv have led economists to propose mixed-use development policies that integrate affordable housing into high-income areas. Additionally, the city's status as a global tech hub requires economists to address questions about tax incentives for startups versus public investment in infrastructure.</w:t>
      </w:r>
    </w:p>
    <w:bookmarkEnd w:id="24"/>
    <w:bookmarkStart w:id="25" w:name="case-studies"/>
    <w:p>
      <w:pPr>
        <w:pStyle w:val="Heading2"/>
      </w:pPr>
      <w:r>
        <w:t xml:space="preserve">5. Case Studies</w:t>
      </w:r>
    </w:p>
    <w:p>
      <w:pPr>
        <w:numPr>
          <w:ilvl w:val="0"/>
          <w:numId w:val="1001"/>
        </w:numPr>
        <w:pStyle w:val="Compact"/>
      </w:pPr>
      <w:r>
        <w:rPr>
          <w:bCs/>
          <w:b/>
        </w:rPr>
        <w:t xml:space="preserve">The Bank of Israel's Inflation Targets:</w:t>
      </w:r>
      <w:r>
        <w:t xml:space="preserve"> </w:t>
      </w:r>
      <w:r>
        <w:t xml:space="preserve">Economists here use advanced statistical models to manage inflation, ensuring stability for Tel Aviv's volatile tech-driven economy.</w:t>
      </w:r>
    </w:p>
    <w:p>
      <w:pPr>
        <w:numPr>
          <w:ilvl w:val="0"/>
          <w:numId w:val="1001"/>
        </w:numPr>
        <w:pStyle w:val="Compact"/>
      </w:pPr>
      <w:r>
        <w:rPr>
          <w:bCs/>
          <w:b/>
        </w:rPr>
        <w:t xml:space="preserve">Tel Aviv Port Expansion Project:</w:t>
      </w:r>
      <w:r>
        <w:t xml:space="preserve"> </w:t>
      </w:r>
      <w:r>
        <w:t xml:space="preserve">Economists evaluated the project's impact on trade routes and local employment, influencing its approval by the Israeli government.</w:t>
      </w:r>
    </w:p>
    <w:p>
      <w:pPr>
        <w:numPr>
          <w:ilvl w:val="0"/>
          <w:numId w:val="1001"/>
        </w:numPr>
        <w:pStyle w:val="Compact"/>
      </w:pPr>
      <w:r>
        <w:rPr>
          <w:bCs/>
          <w:b/>
        </w:rPr>
        <w:t xml:space="preserve">Private Sector Consulting:</w:t>
      </w:r>
      <w:r>
        <w:t xml:space="preserve"> </w:t>
      </w:r>
      <w:r>
        <w:t xml:space="preserve">Firms like McKinsey &amp; Company employ economists to advise Tel Aviv-based startups on scaling strategies in international markets.</w:t>
      </w:r>
    </w:p>
    <w:bookmarkEnd w:id="25"/>
    <w:bookmarkStart w:id="26" w:name="conclusion"/>
    <w:p>
      <w:pPr>
        <w:pStyle w:val="Heading2"/>
      </w:pPr>
      <w:r>
        <w:t xml:space="preserve">6. Conclusion</w:t>
      </w:r>
    </w:p>
    <w:p>
      <w:pPr>
        <w:pStyle w:val="FirstParagraph"/>
      </w:pPr>
      <w:r>
        <w:t xml:space="preserve">This Undergraduate Thesis demonstrates that Economists in Tel Aviv, Israel, are indispensable to the city's economic trajectory. Their ability to synthesize data-driven insights with policy innovation ensures that Tel Aviv remains a competitive global player while addressing local challenges such as inequality and sustainability. Future research could explore the role of behavioral economics in shaping consumer trends within Tel Aviv's diverse population or examine how climate change impacts the region's economic planning.</w:t>
      </w:r>
    </w:p>
    <w:bookmarkEnd w:id="26"/>
    <w:bookmarkStart w:id="27" w:name="references"/>
    <w:p>
      <w:pPr>
        <w:pStyle w:val="Heading2"/>
      </w:pPr>
      <w:r>
        <w:t xml:space="preserve">References</w:t>
      </w:r>
    </w:p>
    <w:p>
      <w:pPr>
        <w:numPr>
          <w:ilvl w:val="0"/>
          <w:numId w:val="1002"/>
        </w:numPr>
        <w:pStyle w:val="Compact"/>
      </w:pPr>
      <w:r>
        <w:t xml:space="preserve">Israeli Ministry of Economy. (2021). "Tel Aviv: A Global Tech Hub." Retrieved from https://www.israel.gov</w:t>
      </w:r>
    </w:p>
    <w:p>
      <w:pPr>
        <w:numPr>
          <w:ilvl w:val="0"/>
          <w:numId w:val="1002"/>
        </w:numPr>
        <w:pStyle w:val="Compact"/>
      </w:pPr>
      <w:r>
        <w:t xml:space="preserve">Bank of Israel. (2023). "Monetary Policy in a Tech-Driven Economy." Annual Report.</w:t>
      </w:r>
    </w:p>
    <w:p>
      <w:pPr>
        <w:numPr>
          <w:ilvl w:val="0"/>
          <w:numId w:val="1002"/>
        </w:numPr>
        <w:pStyle w:val="Compact"/>
      </w:pPr>
      <w:r>
        <w:t xml:space="preserve">Start-Up Nation Central. (2023). "Funding Priorities for 2030." SNC White Paper.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Data Tables on Tel Aviv's Economic Indicators</w:t>
      </w:r>
    </w:p>
    <w:p>
      <w:pPr>
        <w:pStyle w:val="BodyText"/>
      </w:pPr>
      <w:r>
        <w:rPr>
          <w:bCs/>
          <w:b/>
        </w:rPr>
        <w:t xml:space="preserve">Appendix B:</w:t>
      </w:r>
      <w:r>
        <w:t xml:space="preserve"> </w:t>
      </w:r>
      <w:r>
        <w:t xml:space="preserve">Interview Transcripts with Economists from the Bank of Israel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Economic Policy in Tel Aviv, Israel</dc:title>
  <dc:creator/>
  <dc:language>en</dc:language>
  <cp:keywords/>
  <dcterms:created xsi:type="dcterms:W3CDTF">2026-07-23T13:40:39Z</dcterms:created>
  <dcterms:modified xsi:type="dcterms:W3CDTF">2026-07-23T13:40:39Z</dcterms:modified>
</cp:coreProperties>
</file>

<file path=docProps/custom.xml><?xml version="1.0" encoding="utf-8"?>
<Properties xmlns="http://schemas.openxmlformats.org/officeDocument/2006/custom-properties" xmlns:vt="http://schemas.openxmlformats.org/officeDocument/2006/docPropsVTypes"/>
</file>