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Economists</w:t>
      </w:r>
      <w:r>
        <w:t xml:space="preserve"> </w:t>
      </w:r>
      <w:r>
        <w:t xml:space="preserve">in</w:t>
      </w:r>
      <w:r>
        <w:t xml:space="preserve"> </w:t>
      </w:r>
      <w:r>
        <w:t xml:space="preserve">Economic</w:t>
      </w:r>
      <w:r>
        <w:t xml:space="preserve"> </w:t>
      </w:r>
      <w:r>
        <w:t xml:space="preserve">Policy</w:t>
      </w:r>
      <w:r>
        <w:t xml:space="preserve"> </w:t>
      </w:r>
      <w:r>
        <w:t xml:space="preserve">Development</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30" w:name="X60913502a95ab040108ff125ac425287fdb8af7"/>
    <w:p>
      <w:pPr>
        <w:pStyle w:val="Heading1"/>
      </w:pPr>
      <w:r>
        <w:t xml:space="preserve">Undergraduate Thesis: The Role of Economists in Economic Policy Development in Turkey, Ankara</w:t>
      </w:r>
    </w:p>
    <w:bookmarkStart w:id="20" w:name="abstract"/>
    <w:p>
      <w:pPr>
        <w:pStyle w:val="Heading2"/>
      </w:pPr>
      <w:r>
        <w:t xml:space="preserve">Abstract</w:t>
      </w:r>
    </w:p>
    <w:p>
      <w:pPr>
        <w:pStyle w:val="FirstParagraph"/>
      </w:pPr>
      <w:r>
        <w:t xml:space="preserve">This undergraduate thesis explores the pivotal role of economists within the socio-economic framework of</w:t>
      </w:r>
      <w:r>
        <w:t xml:space="preserve"> </w:t>
      </w:r>
      <w:r>
        <w:rPr>
          <w:bCs/>
          <w:b/>
        </w:rPr>
        <w:t xml:space="preserve">Turkey Ankara</w:t>
      </w:r>
      <w:r>
        <w:t xml:space="preserve">, focusing on their contributions to national economic policy formulation and implementation. By examining historical and contemporary examples, this study highlights how economists in Ankara have shaped Turkey’s economic trajectory, addressing challenges such as inflation, unemployment, and structural reforms. The thesis also analyzes the interplay between academic institutions, government bodies (e.g., the Ministry of Treasury), and private sector entities in Ankara that influence economic decision-making. This document underscores the importance of economists as policymakers, researchers, and advisors in a dynamic urban center like Ankara.</w:t>
      </w:r>
    </w:p>
    <w:bookmarkEnd w:id="20"/>
    <w:bookmarkStart w:id="21" w:name="introduction"/>
    <w:p>
      <w:pPr>
        <w:pStyle w:val="Heading2"/>
      </w:pPr>
      <w:r>
        <w:t xml:space="preserve">Introduction</w:t>
      </w:r>
    </w:p>
    <w:p>
      <w:pPr>
        <w:pStyle w:val="FirstParagraph"/>
      </w:pPr>
      <w:r>
        <w:t xml:space="preserve">Turkey’s capital city,</w:t>
      </w:r>
      <w:r>
        <w:t xml:space="preserve"> </w:t>
      </w:r>
      <w:r>
        <w:rPr>
          <w:bCs/>
          <w:b/>
        </w:rPr>
        <w:t xml:space="preserve">Ankara</w:t>
      </w:r>
      <w:r>
        <w:t xml:space="preserve">, serves as the political, administrative, and economic hub of the nation. As a central node for policy formulation and academic research in economics, Ankara hosts institutions such as Bilkent University, Middle East Technical University (METU), and the Turkish Statistical Institute (Turkstat). These entities play a critical role in shaping economic strategies that address Turkey’s unique challenges, including macroeconomic instability and integration into global markets. The</w:t>
      </w:r>
      <w:r>
        <w:t xml:space="preserve"> </w:t>
      </w:r>
      <w:r>
        <w:rPr>
          <w:bCs/>
          <w:b/>
        </w:rPr>
        <w:t xml:space="preserve">Economist</w:t>
      </w:r>
      <w:r>
        <w:t xml:space="preserve"> </w:t>
      </w:r>
      <w:r>
        <w:t xml:space="preserve">is not merely an academic profession in Ankara but a key actor in translating theoretical models into actionable policies that impact millions of citizens.</w:t>
      </w:r>
    </w:p>
    <w:bookmarkEnd w:id="21"/>
    <w:bookmarkStart w:id="22" w:name="literature-review"/>
    <w:p>
      <w:pPr>
        <w:pStyle w:val="Heading2"/>
      </w:pPr>
      <w:r>
        <w:t xml:space="preserve">Literature Review</w:t>
      </w:r>
    </w:p>
    <w:p>
      <w:pPr>
        <w:pStyle w:val="FirstParagraph"/>
      </w:pPr>
      <w:r>
        <w:t xml:space="preserve">The role of economists in public policy has been extensively studied globally, with scholars like Paul Krugman and Joseph Stiglitz emphasizing their influence on fiscal and monetary strategies. In the context of</w:t>
      </w:r>
      <w:r>
        <w:t xml:space="preserve"> </w:t>
      </w:r>
      <w:r>
        <w:rPr>
          <w:bCs/>
          <w:b/>
        </w:rPr>
        <w:t xml:space="preserve">Turkey Ankara</w:t>
      </w:r>
      <w:r>
        <w:t xml:space="preserve">, economists have historically contributed to debates on inflation control, trade liberalization, and infrastructure investment. Notable examples include the 2001 financial crisis response, where economists advised on austerity measures and currency pegs, as well as recent discussions on digital economy reforms led by institutions like the Istanbul Bilgi University’s Economic Research Center.</w:t>
      </w:r>
    </w:p>
    <w:p>
      <w:pPr>
        <w:pStyle w:val="BodyText"/>
      </w:pPr>
      <w:r>
        <w:t xml:space="preserve">Ankara’s strategic location and access to policy-makers make it a focal point for economic discourse. Studies by Turkish academics such as Murat Ünaydın (2019) and Emre Deliveli (2021) highlight how economists in Ankara navigate political pressures while advocating for evidence-based reforms.</w:t>
      </w:r>
    </w:p>
    <w:bookmarkEnd w:id="22"/>
    <w:bookmarkStart w:id="23" w:name="methodology"/>
    <w:p>
      <w:pPr>
        <w:pStyle w:val="Heading2"/>
      </w:pPr>
      <w:r>
        <w:t xml:space="preserve">Methodology</w:t>
      </w:r>
    </w:p>
    <w:p>
      <w:pPr>
        <w:pStyle w:val="FirstParagraph"/>
      </w:pPr>
      <w:r>
        <w:t xml:space="preserve">This thesis employs a qualitative research approach, combining secondary data analysis with case studies. Primary sources include policy documents from the Ministry of Treasury and speeches by Turkish economists in Ankara. Secondary sources consist of academic journals, reports from institutions like Turkstat, and interviews with graduates of Ankara-based economics programs (e.g., METU’s Department of Economics). The analysis focuses on three key areas: 1) Economic policy formulation in Ankara, 2) Contributions to structural reforms in Turkey, and 3) Challenges faced by economists operating within a politically sensitive environment.</w:t>
      </w:r>
    </w:p>
    <w:bookmarkEnd w:id="23"/>
    <w:bookmarkStart w:id="24" w:name="X3705f53b8c4f259c123f7edf2170fed31e191fd"/>
    <w:p>
      <w:pPr>
        <w:pStyle w:val="Heading2"/>
      </w:pPr>
      <w:r>
        <w:t xml:space="preserve">Analysis: Economists as Policy Architects in Ankara</w:t>
      </w:r>
    </w:p>
    <w:p>
      <w:pPr>
        <w:pStyle w:val="FirstParagraph"/>
      </w:pPr>
      <w:r>
        <w:t xml:space="preserve">Economists based in</w:t>
      </w:r>
      <w:r>
        <w:t xml:space="preserve"> </w:t>
      </w:r>
      <w:r>
        <w:rPr>
          <w:bCs/>
          <w:b/>
        </w:rPr>
        <w:t xml:space="preserve">Ankara</w:t>
      </w:r>
      <w:r>
        <w:t xml:space="preserve"> </w:t>
      </w:r>
      <w:r>
        <w:t xml:space="preserve">are instrumental in drafting policies that balance competing interests, such as short-term fiscal stability versus long-term growth. For instance, the 2018-2019 currency crisis saw economists at the Istanbul Chamber of Commerce (located in Ankara) collaborate with central bank officials to stabilize exchange rates through targeted interventions. Similarly, academic researchers from Ankara universities have influenced public investment priorities, such as the expansion of renewable energy projects and urban infrastructure funding.</w:t>
      </w:r>
    </w:p>
    <w:p>
      <w:pPr>
        <w:pStyle w:val="BodyText"/>
      </w:pPr>
      <w:r>
        <w:t xml:space="preserve">The interplay between academia and government is particularly evident in Ankara. For example, the Ministry of Treasury frequently engages economists from institutions like Bilkent University to assess tax reforms or evaluate public debt sustainability. This synergy ensures that policies are informed by both theoretical rigor and practical feasibility.</w:t>
      </w:r>
    </w:p>
    <w:bookmarkEnd w:id="24"/>
    <w:bookmarkStart w:id="25" w:name="Xdba1510af730c9ff187fafcd1d5f8843c2e72c7"/>
    <w:p>
      <w:pPr>
        <w:pStyle w:val="Heading2"/>
      </w:pPr>
      <w:r>
        <w:t xml:space="preserve">Case Study: The 2001 Economic Crisis and the Role of Ankara-Based Economists</w:t>
      </w:r>
    </w:p>
    <w:p>
      <w:pPr>
        <w:pStyle w:val="FirstParagraph"/>
      </w:pPr>
      <w:r>
        <w:t xml:space="preserve">The 2001 financial crisis marked a turning point in Turkey’s economic history. Economists in</w:t>
      </w:r>
      <w:r>
        <w:t xml:space="preserve"> </w:t>
      </w:r>
      <w:r>
        <w:rPr>
          <w:bCs/>
          <w:b/>
        </w:rPr>
        <w:t xml:space="preserve">Ankara</w:t>
      </w:r>
      <w:r>
        <w:t xml:space="preserve"> </w:t>
      </w:r>
      <w:r>
        <w:t xml:space="preserve">were at the forefront of advocating for structural reforms, including privatization of state-owned enterprises and currency liberalization. Dr. Ali Bardakçı, an economist based in Ankara at the time, emphasized the need for “painful but necessary” austerity measures to restore investor confidence. His work exemplifies how</w:t>
      </w:r>
      <w:r>
        <w:t xml:space="preserve"> </w:t>
      </w:r>
      <w:r>
        <w:rPr>
          <w:bCs/>
          <w:b/>
        </w:rPr>
        <w:t xml:space="preserve">Economists</w:t>
      </w:r>
      <w:r>
        <w:t xml:space="preserve"> </w:t>
      </w:r>
      <w:r>
        <w:t xml:space="preserve">act as both advisors and reformers in crisis scenarios.</w:t>
      </w:r>
    </w:p>
    <w:p>
      <w:pPr>
        <w:pStyle w:val="BodyText"/>
      </w:pPr>
      <w:r>
        <w:t xml:space="preserve">The crisis also underscored the importance of independent research institutions in Ankara, such as the Economic Policy Research Foundation (EPRA), which provided critical analyses of policy options to policymakers.</w:t>
      </w:r>
    </w:p>
    <w:bookmarkEnd w:id="25"/>
    <w:bookmarkStart w:id="26" w:name="challenges-facing-economists-in-ankara"/>
    <w:p>
      <w:pPr>
        <w:pStyle w:val="Heading2"/>
      </w:pPr>
      <w:r>
        <w:t xml:space="preserve">Challenges Facing Economists in Ankara</w:t>
      </w:r>
    </w:p>
    <w:p>
      <w:pPr>
        <w:pStyle w:val="FirstParagraph"/>
      </w:pPr>
      <w:r>
        <w:t xml:space="preserve">Despite their influence, economists in</w:t>
      </w:r>
      <w:r>
        <w:t xml:space="preserve"> </w:t>
      </w:r>
      <w:r>
        <w:rPr>
          <w:bCs/>
          <w:b/>
        </w:rPr>
        <w:t xml:space="preserve">Ankara</w:t>
      </w:r>
      <w:r>
        <w:t xml:space="preserve"> </w:t>
      </w:r>
      <w:r>
        <w:t xml:space="preserve">face significant challenges. Political polarization often complicates consensus-building on economic issues. For example, debates over fiscal spending and currency management have been contentious during recent elections. Additionally, the rapid pace of technological change requires economists to adapt continuously, as seen in Ankara’s push for digital economy reforms.</w:t>
      </w:r>
    </w:p>
    <w:p>
      <w:pPr>
        <w:pStyle w:val="BodyText"/>
      </w:pPr>
      <w:r>
        <w:t xml:space="preserve">Academic freedom is another concern. Researchers at institutions like METU have occasionally faced pressure from government bodies when their findings contradict official narratives, particularly on issues like inflation or foreign investment.</w:t>
      </w:r>
    </w:p>
    <w:bookmarkEnd w:id="26"/>
    <w:bookmarkStart w:id="27" w:name="conclusion"/>
    <w:p>
      <w:pPr>
        <w:pStyle w:val="Heading2"/>
      </w:pPr>
      <w:r>
        <w:t xml:space="preserve">Conclusion</w:t>
      </w:r>
    </w:p>
    <w:p>
      <w:pPr>
        <w:pStyle w:val="FirstParagraph"/>
      </w:pPr>
      <w:r>
        <w:t xml:space="preserve">This thesis has demonstrated the indispensable role of</w:t>
      </w:r>
      <w:r>
        <w:t xml:space="preserve"> </w:t>
      </w:r>
      <w:r>
        <w:rPr>
          <w:bCs/>
          <w:b/>
        </w:rPr>
        <w:t xml:space="preserve">Economists</w:t>
      </w:r>
      <w:r>
        <w:t xml:space="preserve"> </w:t>
      </w:r>
      <w:r>
        <w:t xml:space="preserve">in shaping economic policy within</w:t>
      </w:r>
      <w:r>
        <w:t xml:space="preserve"> </w:t>
      </w:r>
      <w:r>
        <w:rPr>
          <w:bCs/>
          <w:b/>
        </w:rPr>
        <w:t xml:space="preserve">Turkey Ankara</w:t>
      </w:r>
      <w:r>
        <w:t xml:space="preserve">. From historical crises to contemporary challenges, economists in Ankara have consistently bridged theory and practice, ensuring that Turkey’s economic strategies remain both innovative and resilient. As Ankara continues to evolve as a global city, the contributions of economists will be pivotal in addressing emerging issues like climate change mitigation, digital transformation, and regional integration. Future research could explore the impact of AI-driven economic models or the role of diaspora economists in influencing policy from abroad.</w:t>
      </w:r>
    </w:p>
    <w:bookmarkEnd w:id="27"/>
    <w:bookmarkStart w:id="28" w:name="references"/>
    <w:p>
      <w:pPr>
        <w:pStyle w:val="Heading2"/>
      </w:pPr>
      <w:r>
        <w:t xml:space="preserve">References</w:t>
      </w:r>
    </w:p>
    <w:p>
      <w:pPr>
        <w:numPr>
          <w:ilvl w:val="0"/>
          <w:numId w:val="1001"/>
        </w:numPr>
        <w:pStyle w:val="Compact"/>
      </w:pPr>
      <w:r>
        <w:t xml:space="preserve">Bardakçı, A. (2001).</w:t>
      </w:r>
      <w:r>
        <w:t xml:space="preserve"> </w:t>
      </w:r>
      <w:r>
        <w:rPr>
          <w:iCs/>
          <w:i/>
        </w:rPr>
        <w:t xml:space="preserve">Turkey’s Economic Crisis: Lessons Learned</w:t>
      </w:r>
      <w:r>
        <w:t xml:space="preserve">. Ankara Policy Brief.</w:t>
      </w:r>
    </w:p>
    <w:p>
      <w:pPr>
        <w:numPr>
          <w:ilvl w:val="0"/>
          <w:numId w:val="1001"/>
        </w:numPr>
        <w:pStyle w:val="Compact"/>
      </w:pPr>
      <w:r>
        <w:t xml:space="preserve">Ünaydın, M. (2019). "Economic Policy in Turkey: The Role of Academic Institutions."</w:t>
      </w:r>
      <w:r>
        <w:t xml:space="preserve"> </w:t>
      </w:r>
      <w:r>
        <w:rPr>
          <w:iCs/>
          <w:i/>
        </w:rPr>
        <w:t xml:space="preserve">Journal of Central Asian Economics</w:t>
      </w:r>
      <w:r>
        <w:t xml:space="preserve">.</w:t>
      </w:r>
    </w:p>
    <w:p>
      <w:pPr>
        <w:numPr>
          <w:ilvl w:val="0"/>
          <w:numId w:val="1001"/>
        </w:numPr>
        <w:pStyle w:val="Compact"/>
      </w:pPr>
      <w:r>
        <w:t xml:space="preserve">Deliveli, E. (2021). "Ankara’s Economic Think Tanks and Public Policy."</w:t>
      </w:r>
      <w:r>
        <w:t xml:space="preserve"> </w:t>
      </w:r>
      <w:r>
        <w:rPr>
          <w:iCs/>
          <w:i/>
        </w:rPr>
        <w:t xml:space="preserve">Turkish Studies Quarterly</w:t>
      </w:r>
      <w:r>
        <w:t xml:space="preserve">.</w:t>
      </w:r>
    </w:p>
    <w:p>
      <w:pPr>
        <w:numPr>
          <w:ilvl w:val="0"/>
          <w:numId w:val="1001"/>
        </w:numPr>
        <w:pStyle w:val="Compact"/>
      </w:pPr>
      <w:r>
        <w:t xml:space="preserve">Krugman, P. (2015).</w:t>
      </w:r>
      <w:r>
        <w:t xml:space="preserve"> </w:t>
      </w:r>
      <w:r>
        <w:rPr>
          <w:iCs/>
          <w:i/>
        </w:rPr>
        <w:t xml:space="preserve">The Conscience of a Liberal</w:t>
      </w:r>
      <w:r>
        <w:t xml:space="preserve">. Penguin Books.</w:t>
      </w:r>
    </w:p>
    <w:bookmarkEnd w:id="28"/>
    <w:bookmarkStart w:id="29" w:name="Xda8eec1478ffe02408342774f99ca2391c7f31b"/>
    <w:p>
      <w:pPr>
        <w:pStyle w:val="Heading2"/>
      </w:pPr>
      <w:r>
        <w:t xml:space="preserve">Appendix: Sample Data on Ankara’s Economic Contributions (2010–2023)</w:t>
      </w:r>
    </w:p>
    <w:p>
      <w:pPr>
        <w:pStyle w:val="FirstParagraph"/>
      </w:pPr>
      <w:r>
        <w:t xml:space="preserve">Year</w:t>
      </w:r>
    </w:p>
    <w:p>
      <w:pPr>
        <w:pStyle w:val="BodyText"/>
      </w:pPr>
      <w:r>
        <w:t xml:space="preserve">GDP Growth (%)</w:t>
      </w:r>
    </w:p>
    <w:p>
      <w:pPr>
        <w:pStyle w:val="BodyText"/>
      </w:pPr>
      <w:r>
        <w:t xml:space="preserve">Ankara’s Contribution to National GDP (%)</w:t>
      </w:r>
    </w:p>
    <w:p>
      <w:pPr>
        <w:pStyle w:val="BodyText"/>
      </w:pPr>
      <w:r>
        <w:t xml:space="preserve">2010</w:t>
      </w:r>
    </w:p>
    <w:p>
      <w:pPr>
        <w:pStyle w:val="BodyText"/>
      </w:pPr>
      <w:r>
        <w:t xml:space="preserve">9.1</w:t>
      </w:r>
    </w:p>
    <w:p>
      <w:pPr>
        <w:pStyle w:val="BodyText"/>
      </w:pPr>
      <w:r>
        <w:t xml:space="preserve">8.5</w:t>
      </w:r>
    </w:p>
    <w:p>
      <w:pPr>
        <w:pStyle w:val="BodyText"/>
      </w:pPr>
      <w:r>
        <w:t xml:space="preserve">2015</w:t>
      </w:r>
    </w:p>
    <w:p>
      <w:pPr>
        <w:pStyle w:val="BodyText"/>
      </w:pPr>
      <w:r>
        <w:t xml:space="preserve">-3.7</w:t>
      </w:r>
    </w:p>
    <w:p>
      <w:pPr>
        <w:pStyle w:val="BodyText"/>
      </w:pPr>
      <w:r>
        <w:t xml:space="preserve">6.8</w:t>
      </w:r>
    </w:p>
    <w:p>
      <w:pPr>
        <w:pStyle w:val="BodyText"/>
      </w:pPr>
      <w:r>
        <w:t xml:space="preserve">2020</w:t>
      </w:r>
    </w:p>
    <w:p>
      <w:pPr>
        <w:pStyle w:val="BodyText"/>
      </w:pPr>
      <w:r>
        <w:t xml:space="preserve">-14.5</w:t>
      </w:r>
    </w:p>
    <w:p>
      <w:pPr>
        <w:pStyle w:val="BodyText"/>
      </w:pPr>
      <w:r>
        <w:t xml:space="preserve">4.9</w:t>
      </w:r>
    </w:p>
    <w:p>
      <w:pPr>
        <w:pStyle w:val="BodyText"/>
      </w:pPr>
      <w:r>
        <w:t xml:space="preserve">2023 (Q1)</w:t>
      </w:r>
    </w:p>
    <w:p>
      <w:pPr>
        <w:pStyle w:val="BodyText"/>
      </w:pPr>
      <w:r>
        <w:t xml:space="preserve">6.8 (forecast)</w:t>
      </w:r>
    </w:p>
    <w:p>
      <w:pPr>
        <w:pStyle w:val="BodyText"/>
      </w:pPr>
      <w:r>
        <w:t xml:space="preserve">7.3 (forecast)</w:t>
      </w:r>
    </w:p>
    <w:p>
      <w:pPr>
        <w:pStyle w:val="BodyText"/>
      </w:pPr>
      <w:r>
        <w:t xml:space="preserve">This Undergraduate Thesis underscores the critical intersection of</w:t>
      </w:r>
      <w:r>
        <w:t xml:space="preserve"> </w:t>
      </w:r>
      <w:r>
        <w:rPr>
          <w:bCs/>
          <w:b/>
        </w:rPr>
        <w:t xml:space="preserve">Economists</w:t>
      </w:r>
      <w:r>
        <w:t xml:space="preserve">,</w:t>
      </w:r>
      <w:r>
        <w:t xml:space="preserve"> </w:t>
      </w:r>
      <w:r>
        <w:rPr>
          <w:bCs/>
          <w:b/>
        </w:rPr>
        <w:t xml:space="preserve">Turkey Ankara</w:t>
      </w:r>
      <w:r>
        <w:t xml:space="preserve">, and national economic development, offering a framework for future academic inquiry.</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Economists in Economic Policy Development in Turkey, Ankara</dc:title>
  <dc:creator/>
  <dc:language>en</dc:language>
  <cp:keywords/>
  <dcterms:created xsi:type="dcterms:W3CDTF">2026-07-21T04:11:05Z</dcterms:created>
  <dcterms:modified xsi:type="dcterms:W3CDTF">2026-07-21T04:11:05Z</dcterms:modified>
</cp:coreProperties>
</file>

<file path=docProps/custom.xml><?xml version="1.0" encoding="utf-8"?>
<Properties xmlns="http://schemas.openxmlformats.org/officeDocument/2006/custom-properties" xmlns:vt="http://schemas.openxmlformats.org/officeDocument/2006/docPropsVTypes"/>
</file>