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60033fb6fa4d43ae46d589a0969857f759e91f2"/>
    <w:p>
      <w:pPr>
        <w:pStyle w:val="Heading1"/>
      </w:pPr>
      <w:r>
        <w:t xml:space="preserve">Undergraduate Thesis: The Role of an Economist in the Economic Development of the United Arab Emirates Abu Dhabi</w:t>
      </w:r>
    </w:p>
    <w:bookmarkStart w:id="20" w:name="abstract"/>
    <w:p>
      <w:pPr>
        <w:pStyle w:val="Heading2"/>
      </w:pPr>
      <w:r>
        <w:t xml:space="preserve">Abstract</w:t>
      </w:r>
    </w:p>
    <w:p>
      <w:pPr>
        <w:pStyle w:val="FirstParagraph"/>
      </w:pPr>
      <w:r>
        <w:t xml:space="preserve">This undergraduate thesis explores the critical role of economists in shaping and sustaining economic policies within the United Arab Emirates (UAE), with a specific focus on Abu Dhabi. As a global hub for innovation, finance, and energy, Abu Dhabi's economic landscape presents unique challenges and opportunities that require specialized expertise. The study analyzes how economists contribute to strategic decision-making processes, such as diversifying the economy away from oil dependency, fostering sustainable development through Vision 2030 initiatives, and addressing regional disparities. By examining case studies of economic policies implemented in Abu Dhabi over the past decade, this thesis highlights the importance of economic analysis in aligning national goals with global market trends. It also investigates the interplay between macroeconomic stability and microeconomic strategies to ensure inclusive growth. The research concludes that economists are indispensable in navigating Abu Dhabi's transition toward a knowledge-based economy while maintaining its position as a leader in the Gulf Cooperation Council (GCC).</w:t>
      </w:r>
    </w:p>
    <w:bookmarkEnd w:id="20"/>
    <w:bookmarkStart w:id="21" w:name="introduction"/>
    <w:p>
      <w:pPr>
        <w:pStyle w:val="Heading2"/>
      </w:pPr>
      <w:r>
        <w:t xml:space="preserve">Introduction</w:t>
      </w:r>
    </w:p>
    <w:p>
      <w:pPr>
        <w:pStyle w:val="FirstParagraph"/>
      </w:pPr>
      <w:r>
        <w:t xml:space="preserve">The United Arab Emirates, particularly Abu Dhabi, has undergone remarkable economic transformation over the past few decades. Traditionally reliant on oil exports, Abu Dhabi has strategically pivoted toward diversification to ensure long-term stability and resilience. This shift necessitates the expertise of economists who analyze market trends, forecast economic outcomes, and design policies that align with national objectives. As an undergraduate thesis focused on the role of an economist in this context, this document aims to dissect the multifaceted responsibilities of economists in Abu Dhabi’s evolving economy.</w:t>
      </w:r>
    </w:p>
    <w:p>
      <w:pPr>
        <w:pStyle w:val="BodyText"/>
      </w:pPr>
      <w:r>
        <w:t xml:space="preserve">The UAE’s National Development Strategy 2030 emphasizes sustainable growth, innovation, and global competitiveness. Economists play a pivotal role in translating these broad goals into actionable strategies. For instance, they assess the viability of renewable energy projects like the Al Dhafra Solar Plant or evaluate the economic impact of financial sector reforms such as the establishment of Abu Dhabi Global Market (ADGM). By integrating economic theory with regional realities, economists provide insights that guide policymakers and stakeholders.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to evaluate the role of economists in Abu Dhabi’s economic development. Key sources include official publications from the Abu Dhabi Department of Economic Development, reports from international organizations like the World Bank and IMF, and academic journals focused on Gulf economies. The study also draws on interviews with local economists (conducted virtually due to geographical constraints) and policy documents outlining Vision 2030 goals.</w:t>
      </w:r>
    </w:p>
    <w:p>
      <w:pPr>
        <w:pStyle w:val="BodyText"/>
      </w:pPr>
      <w:r>
        <w:t xml:space="preserve">By analyzing economic indicators such as GDP growth rates, employment trends, and investment inflows, the thesis identifies patterns that reflect the influence of economic analysis on Abu Dhabi’s trajectory. Additionally, case studies of specific initiatives—such as the development of Masdar City or the expansion of Khalifa Port—are used to illustrate how economists contribute to risk assessment and opportunity evaluation.</w:t>
      </w:r>
    </w:p>
    <w:bookmarkEnd w:id="22"/>
    <w:bookmarkStart w:id="23" w:name="literature-review"/>
    <w:p>
      <w:pPr>
        <w:pStyle w:val="Heading2"/>
      </w:pPr>
      <w:r>
        <w:t xml:space="preserve">Literature Review</w:t>
      </w:r>
    </w:p>
    <w:p>
      <w:pPr>
        <w:pStyle w:val="FirstParagraph"/>
      </w:pPr>
      <w:r>
        <w:t xml:space="preserve">The literature on economic development in the UAE highlights several themes relevant to this thesis. Scholars such as Al-Jassim (2018) emphasize the need for economists to address structural imbalances in oil-dependent economies, while Al-Maktoum (2020) discusses the role of economic diversification in reducing vulnerability to global commodity price fluctuations. These studies underscore the importance of strategic planning and data-driven decision-making, which are central to an economist’s work.</w:t>
      </w:r>
    </w:p>
    <w:p>
      <w:pPr>
        <w:pStyle w:val="BodyText"/>
      </w:pPr>
      <w:r>
        <w:t xml:space="preserve">Further, research on Vision 2030 reveals that economists are tasked with balancing short-term fiscal pressures with long-term sustainability goals. For example, Abu Dhabi’s focus on renewable energy requires economists to model scenarios where oil revenues decline while investments in solar and wind energy increase. Such analyses inform the allocation of resources and the prioritization of projects.</w:t>
      </w:r>
    </w:p>
    <w:bookmarkEnd w:id="23"/>
    <w:bookmarkStart w:id="26" w:name="case-studies"/>
    <w:p>
      <w:pPr>
        <w:pStyle w:val="Heading2"/>
      </w:pPr>
      <w:r>
        <w:t xml:space="preserve">Case Studies</w:t>
      </w:r>
    </w:p>
    <w:bookmarkStart w:id="24" w:name="X843ad77a9694347331869d207ab324564a6b45c"/>
    <w:p>
      <w:pPr>
        <w:pStyle w:val="Heading3"/>
      </w:pPr>
      <w:r>
        <w:t xml:space="preserve">Case Study 1: Abu Dhabi’s Renewable Energy Transition</w:t>
      </w:r>
    </w:p>
    <w:p>
      <w:pPr>
        <w:pStyle w:val="FirstParagraph"/>
      </w:pPr>
      <w:r>
        <w:t xml:space="preserve">Economists in Abu Dhabi have been instrumental in evaluating the economic feasibility of renewable energy projects. By analyzing factors such as capital investment, operational costs, and long-term savings from reduced fossil fuel dependence, they provide data that influences government decisions. For instance, the Al Dhafra Solar Plant—the world’s largest photovoltaic plant—was designed with input from economists who modeled its impact on Abu Dhabi’s energy security and carbon footprint.</w:t>
      </w:r>
    </w:p>
    <w:bookmarkEnd w:id="24"/>
    <w:bookmarkStart w:id="25" w:name="case-study-2-financial-sector-reforms"/>
    <w:p>
      <w:pPr>
        <w:pStyle w:val="Heading3"/>
      </w:pPr>
      <w:r>
        <w:t xml:space="preserve">Case Study 2: Financial Sector Reforms</w:t>
      </w:r>
    </w:p>
    <w:p>
      <w:pPr>
        <w:pStyle w:val="FirstParagraph"/>
      </w:pPr>
      <w:r>
        <w:t xml:space="preserve">The establishment of ADGM, a financial free zone, required extensive economic analysis. Economists assessed risks associated with regulatory changes, evaluated potential investor interest, and projected revenue streams for the government. Their work helped ADGM become a leading hub for fintech innovation and international banking.</w:t>
      </w:r>
    </w:p>
    <w:bookmarkEnd w:id="25"/>
    <w:bookmarkEnd w:id="26"/>
    <w:bookmarkStart w:id="27" w:name="discussion"/>
    <w:p>
      <w:pPr>
        <w:pStyle w:val="Heading2"/>
      </w:pPr>
      <w:r>
        <w:t xml:space="preserve">Discussion</w:t>
      </w:r>
    </w:p>
    <w:p>
      <w:pPr>
        <w:pStyle w:val="FirstParagraph"/>
      </w:pPr>
      <w:r>
        <w:t xml:space="preserve">The findings of this thesis demonstrate that economists in Abu Dhabi operate at the intersection of policy, market dynamics, and global trends. Their role extends beyond traditional economic analysis to include strategic planning for sectors like real estate, tourism, and technology. For example, economists have played a key role in evaluating the impact of large-scale infrastructure projects such as the Louvre Abu Dhabi or the expansion of Etihad Rail.</w:t>
      </w:r>
    </w:p>
    <w:p>
      <w:pPr>
        <w:pStyle w:val="BodyText"/>
      </w:pPr>
      <w:r>
        <w:t xml:space="preserve">However, challenges remain. The rapid pace of economic transformation in Abu Dhabi requires economists to adapt to new variables, such as geopolitical shifts affecting trade routes or technological disruptions altering labor markets. Additionally, ensuring equitable distribution of economic benefits—particularly for less-developed regions within the UAE—remains a complex task.</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economists in steering Abu Dhabi’s economic development. As the United Arab Emirates Abu Dhabi continues to navigate its transition from an oil-dependent economy to a diversified, knowledge-based one, economists provide the analytical framework necessary for informed decision-making. Their expertise ensures that policies align with both national aspirations and global economic realities. Future research could explore the evolving responsibilities of economists in post-pandemic recovery efforts or the impact of AI-driven economic modeling on policy design.</w:t>
      </w:r>
    </w:p>
    <w:bookmarkEnd w:id="28"/>
    <w:bookmarkStart w:id="29" w:name="references"/>
    <w:p>
      <w:pPr>
        <w:pStyle w:val="Heading2"/>
      </w:pPr>
      <w:r>
        <w:t xml:space="preserve">References</w:t>
      </w:r>
    </w:p>
    <w:p>
      <w:pPr>
        <w:numPr>
          <w:ilvl w:val="0"/>
          <w:numId w:val="1001"/>
        </w:numPr>
        <w:pStyle w:val="Compact"/>
      </w:pPr>
      <w:r>
        <w:t xml:space="preserve">Al-Jassim, M. (2018). Economic Diversification in the Gulf: Challenges and Opportunities. Journal of Middle Eastern Studies, 45(3), 112-130.</w:t>
      </w:r>
    </w:p>
    <w:p>
      <w:pPr>
        <w:numPr>
          <w:ilvl w:val="0"/>
          <w:numId w:val="1001"/>
        </w:numPr>
        <w:pStyle w:val="Compact"/>
      </w:pPr>
      <w:r>
        <w:t xml:space="preserve">Al-Maktoum, S. (2020). Vision 2030 and the Role of Strategic Planning in Abu Dhabi’s Economic Development. UAE Economic Review, 12(4), 89-105.</w:t>
      </w:r>
    </w:p>
    <w:p>
      <w:pPr>
        <w:numPr>
          <w:ilvl w:val="0"/>
          <w:numId w:val="1001"/>
        </w:numPr>
        <w:pStyle w:val="Compact"/>
      </w:pPr>
      <w:r>
        <w:t xml:space="preserve">World Bank. (2021). Abu Dhabi: A Model for Sustainable Growth. Retrieved from https://www.worldbank.org</w:t>
      </w:r>
    </w:p>
    <w:bookmarkEnd w:id="29"/>
    <w:p>
      <w:pPr>
        <w:pStyle w:val="FirstParagraph"/>
      </w:pPr>
      <w:r>
        <w:t xml:space="preserve">This Undergraduate Thesis is submitted as part of the requirements for the Bachelor’s Degree in Economics at [University Name], United Arab Emirates Abu Dhabi.</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the Economic Development of the United Arab Emirates Abu Dhabi</dc:title>
  <dc:creator/>
  <dc:language>en</dc:language>
  <cp:keywords/>
  <dcterms:created xsi:type="dcterms:W3CDTF">2026-07-24T06:03:23Z</dcterms:created>
  <dcterms:modified xsi:type="dcterms:W3CDTF">2026-07-24T06:03:23Z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