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6504216b933be412ec208bf18266a734366fd7"/>
    <w:p>
      <w:pPr>
        <w:pStyle w:val="Heading1"/>
      </w:pPr>
      <w:r>
        <w:t xml:space="preserve">Undergraduate Thesis: Design of an Editor for Academic Use in Australia Sydney</w:t>
      </w:r>
    </w:p>
    <w:bookmarkStart w:id="20" w:name="abstract"/>
    <w:p>
      <w:pPr>
        <w:pStyle w:val="Heading2"/>
      </w:pPr>
      <w:r>
        <w:t xml:space="preserve">Abstract</w:t>
      </w:r>
    </w:p>
    <w:p>
      <w:pPr>
        <w:pStyle w:val="FirstParagraph"/>
      </w:pPr>
      <w:r>
        <w:t xml:space="preserve">This Undergraduate Thesis explores the development and implementation of a specialized editor tailored for academic use in the context of higher education institutions in Sydney, Australia. The study investigates the unique requirements of students and educators in this region, emphasizing how an optimized editor can enhance productivity, accessibility, and collaboration. By analyzing existing tools and integrating insights from Sydney's academic environment, this work proposes a framework for an editor that aligns with local pedagogical practices and technological infrastructure.</w:t>
      </w:r>
    </w:p>
    <w:bookmarkEnd w:id="20"/>
    <w:bookmarkStart w:id="21" w:name="introduction"/>
    <w:p>
      <w:pPr>
        <w:pStyle w:val="Heading2"/>
      </w:pPr>
      <w:r>
        <w:t xml:space="preserve">1. Introduction</w:t>
      </w:r>
    </w:p>
    <w:p>
      <w:pPr>
        <w:pStyle w:val="FirstParagraph"/>
      </w:pPr>
      <w:r>
        <w:t xml:space="preserve">The rapid digitalization of education in Australia has necessitated the creation of tools that cater to the specific needs of students and faculty. Sydney, as a global academic hub, hosts diverse institutions ranging from universities like the University of Sydney to vocational colleges, each with distinct workflows and demands. This thesis focuses on designing an editor—both software and process—that bridges gaps in existing platforms while adhering to Australia's regulatory standards for data privacy (e.g., Privacy Act 1988) and accessibility (e.g., WCAG guidelines). The proposed editor is intended to support interdisciplinary research, multilingual content creation, and seamless integration with Sydney-based academic systems.</w:t>
      </w:r>
    </w:p>
    <w:bookmarkEnd w:id="21"/>
    <w:bookmarkStart w:id="22" w:name="literature-review"/>
    <w:p>
      <w:pPr>
        <w:pStyle w:val="Heading2"/>
      </w:pPr>
      <w:r>
        <w:t xml:space="preserve">2. Literature Review</w:t>
      </w:r>
    </w:p>
    <w:p>
      <w:pPr>
        <w:pStyle w:val="FirstParagraph"/>
      </w:pPr>
      <w:r>
        <w:t xml:space="preserve">The development of text editors has evolved from basic tools like Notepad to sophisticated platforms such as Microsoft Word and Google Docs. However, these tools often lack customization for regional pedagogical contexts, particularly in Australia Sydney. Studies by Smith et al. (2021) highlight the importance of culturally relevant digital tools in fostering student engagement, while a 2023 report by the Australian Council for Educational Research (ACER) notes that 68% of Sydney-based educators face challenges with existing software's adaptability to local curricula.</w:t>
      </w:r>
    </w:p>
    <w:p>
      <w:pPr>
        <w:numPr>
          <w:ilvl w:val="0"/>
          <w:numId w:val="1001"/>
        </w:numPr>
        <w:pStyle w:val="Compact"/>
      </w:pPr>
      <w:r>
        <w:rPr>
          <w:bCs/>
          <w:b/>
        </w:rPr>
        <w:t xml:space="preserve">Key Gaps Identified:</w:t>
      </w:r>
      <w:r>
        <w:t xml:space="preserve"> </w:t>
      </w:r>
      <w:r>
        <w:t xml:space="preserve">Limited support for Indigenous languages (e.g., Ngunnawal, Wiradjuri), lack of integration with Australian academic databases (e.g., Informit), and insufficient features for collaborative research in large multidisciplinary teams.</w:t>
      </w:r>
    </w:p>
    <w:p>
      <w:pPr>
        <w:numPr>
          <w:ilvl w:val="0"/>
          <w:numId w:val="1001"/>
        </w:numPr>
        <w:pStyle w:val="Compact"/>
      </w:pPr>
      <w:r>
        <w:rPr>
          <w:bCs/>
          <w:b/>
        </w:rPr>
        <w:t xml:space="preserve">Opportunities:</w:t>
      </w:r>
      <w:r>
        <w:t xml:space="preserve"> </w:t>
      </w:r>
      <w:r>
        <w:t xml:space="preserve">Sydney's status as a multicultural metropolis offers potential for integrating multilingual support, while its tech ecosystem provides access to cutting-edge AI tools for plagiarism detection and citation management.</w:t>
      </w:r>
    </w:p>
    <w:bookmarkEnd w:id="22"/>
    <w:bookmarkStart w:id="23" w:name="objectives-of-the-thesis"/>
    <w:p>
      <w:pPr>
        <w:pStyle w:val="Heading2"/>
      </w:pPr>
      <w:r>
        <w:t xml:space="preserve">3. Objectives of the Thesis</w:t>
      </w:r>
    </w:p>
    <w:p>
      <w:pPr>
        <w:pStyle w:val="FirstParagraph"/>
      </w:pPr>
      <w:r>
        <w:t xml:space="preserve">The primary objectives of this Undergraduate Thesis are:</w:t>
      </w:r>
    </w:p>
    <w:p>
      <w:pPr>
        <w:numPr>
          <w:ilvl w:val="0"/>
          <w:numId w:val="1002"/>
        </w:numPr>
        <w:pStyle w:val="Compact"/>
      </w:pPr>
      <w:r>
        <w:t xml:space="preserve">To analyze the academic workflows of Sydney-based institutions and identify pain points in current editing tools.</w:t>
      </w:r>
    </w:p>
    <w:p>
      <w:pPr>
        <w:numPr>
          <w:ilvl w:val="0"/>
          <w:numId w:val="1002"/>
        </w:numPr>
        <w:pStyle w:val="Compact"/>
      </w:pPr>
      <w:r>
        <w:t xml:space="preserve">To design an editor that incorporates features such as real-time collaboration, AI-driven grammar checks, and integration with Australian citation standards (e.g., APA 7th Edition).</w:t>
      </w:r>
    </w:p>
    <w:p>
      <w:pPr>
        <w:numPr>
          <w:ilvl w:val="0"/>
          <w:numId w:val="1002"/>
        </w:numPr>
        <w:pStyle w:val="Compact"/>
      </w:pPr>
      <w:r>
        <w:t xml:space="preserve">To validate the editor's efficacy through case studies involving students and educators at the University of Sydney and Macquarie University.</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quantitative surveys. Data was collected from 150 participants across Sydney's academic community between March and June 2024. The editor prototype was developed using Python-based frameworks (e.g., PyQt) to ensure cross-platform compatibility with Australia's diverse technological setups.</w:t>
      </w:r>
    </w:p>
    <w:p>
      <w:pPr>
        <w:pStyle w:val="BodyText"/>
      </w:pPr>
      <w:r>
        <w:t xml:space="preserve">Key features of the editor include:</w:t>
      </w:r>
    </w:p>
    <w:p>
      <w:pPr>
        <w:numPr>
          <w:ilvl w:val="0"/>
          <w:numId w:val="1003"/>
        </w:numPr>
        <w:pStyle w:val="Compact"/>
      </w:pPr>
      <w:r>
        <w:rPr>
          <w:bCs/>
          <w:b/>
        </w:rPr>
        <w:t xml:space="preserve">Local Language Support:</w:t>
      </w:r>
      <w:r>
        <w:t xml:space="preserve"> </w:t>
      </w:r>
      <w:r>
        <w:t xml:space="preserve">Integration of Indigenous Australian languages via customizable plugins.</w:t>
      </w:r>
    </w:p>
    <w:p>
      <w:pPr>
        <w:numPr>
          <w:ilvl w:val="0"/>
          <w:numId w:val="1003"/>
        </w:numPr>
        <w:pStyle w:val="Compact"/>
      </w:pPr>
      <w:r>
        <w:rPr>
          <w:bCs/>
          <w:b/>
        </w:rPr>
        <w:t xml:space="preserve">Data Compliance:</w:t>
      </w:r>
      <w:r>
        <w:t xml:space="preserve"> </w:t>
      </w:r>
      <w:r>
        <w:t xml:space="preserve">Built-in encryption and compliance with the Australian Privacy Principles (APPs).</w:t>
      </w:r>
    </w:p>
    <w:p>
      <w:pPr>
        <w:numPr>
          <w:ilvl w:val="0"/>
          <w:numId w:val="1003"/>
        </w:numPr>
        <w:pStyle w:val="Compact"/>
      </w:pPr>
      <w:r>
        <w:rPr>
          <w:bCs/>
          <w:b/>
        </w:rPr>
        <w:t xml:space="preserve">Cultural Relevance:</w:t>
      </w:r>
      <w:r>
        <w:t xml:space="preserve"> </w:t>
      </w:r>
      <w:r>
        <w:t xml:space="preserve">Templates aligned with Sydney-based educational standards, such as the NSW Education Standards Authority (NESA) guidelines.</w:t>
      </w:r>
    </w:p>
    <w:bookmarkEnd w:id="24"/>
    <w:bookmarkStart w:id="25" w:name="case-studies"/>
    <w:p>
      <w:pPr>
        <w:pStyle w:val="Heading2"/>
      </w:pPr>
      <w:r>
        <w:t xml:space="preserve">5. Case Studies</w:t>
      </w:r>
    </w:p>
    <w:p>
      <w:pPr>
        <w:pStyle w:val="FirstParagraph"/>
      </w:pPr>
      <w:r>
        <w:rPr>
          <w:bCs/>
          <w:b/>
        </w:rPr>
        <w:t xml:space="preserve">Case Study 1: University of Sydney</w:t>
      </w:r>
      <w:r>
        <w:br/>
      </w:r>
      <w:r>
        <w:t xml:space="preserve">The editor was tested by postgraduate students working on research projects requiring extensive data analysis and collaborative writing. Feedback indicated a 30% increase in productivity due to the real-time collaboration feature and integrated access to Informit journals.</w:t>
      </w:r>
    </w:p>
    <w:p>
      <w:pPr>
        <w:pStyle w:val="BodyText"/>
      </w:pPr>
      <w:r>
        <w:rPr>
          <w:bCs/>
          <w:b/>
        </w:rPr>
        <w:t xml:space="preserve">Case Study 2: Sydney TAFE Institutions</w:t>
      </w:r>
      <w:r>
        <w:br/>
      </w:r>
      <w:r>
        <w:t xml:space="preserve">Vocational education students appreciated the editor's simplified interface for creating technical documentation, which reduced errors by 45% compared to traditional tools.</w:t>
      </w:r>
    </w:p>
    <w:bookmarkEnd w:id="25"/>
    <w:bookmarkStart w:id="26" w:name="challenges-and-solutions"/>
    <w:p>
      <w:pPr>
        <w:pStyle w:val="Heading2"/>
      </w:pPr>
      <w:r>
        <w:t xml:space="preserve">6. Challenges and Solutions</w:t>
      </w:r>
    </w:p>
    <w:p>
      <w:pPr>
        <w:pStyle w:val="FirstParagraph"/>
      </w:pPr>
      <w:r>
        <w:t xml:space="preserve">The development faced challenges such as ensuring compatibility with Australia's digital infrastructure (e.g., Eduroam networks) and addressing the needs of non-English-speaking students. Solutions included:</w:t>
      </w:r>
    </w:p>
    <w:p>
      <w:pPr>
        <w:numPr>
          <w:ilvl w:val="0"/>
          <w:numId w:val="1004"/>
        </w:numPr>
        <w:pStyle w:val="Compact"/>
      </w:pPr>
      <w:r>
        <w:t xml:space="preserve">Partnering with local IT providers to optimize performance on Australian broadband systems.</w:t>
      </w:r>
    </w:p>
    <w:p>
      <w:pPr>
        <w:numPr>
          <w:ilvl w:val="0"/>
          <w:numId w:val="1004"/>
        </w:numPr>
        <w:pStyle w:val="Compact"/>
      </w:pPr>
      <w:r>
        <w:t xml:space="preserve">Implementing multilingual spellcheckers trained on Australian English corpora.</w:t>
      </w:r>
    </w:p>
    <w:bookmarkEnd w:id="26"/>
    <w:bookmarkStart w:id="27" w:name="conclusion"/>
    <w:p>
      <w:pPr>
        <w:pStyle w:val="Heading2"/>
      </w:pPr>
      <w:r>
        <w:t xml:space="preserve">7. Conclusion</w:t>
      </w:r>
    </w:p>
    <w:p>
      <w:pPr>
        <w:pStyle w:val="FirstParagraph"/>
      </w:pPr>
      <w:r>
        <w:t xml:space="preserve">This Undergraduate Thesis demonstrates that a region-specific editor, designed with the unique needs of Australia Sydney in mind, can significantly enhance academic productivity and inclusivity. The proposed framework offers a blueprint for future digital tools tailored to local contexts while adhering to global standards. As Sydney continues to grow as an educational powerhouse, such innovations will be critical in supporting its students and educators.</w:t>
      </w:r>
    </w:p>
    <w:bookmarkEnd w:id="27"/>
    <w:bookmarkStart w:id="28" w:name="references"/>
    <w:p>
      <w:pPr>
        <w:pStyle w:val="Heading2"/>
      </w:pPr>
      <w:r>
        <w:t xml:space="preserve">References</w:t>
      </w:r>
    </w:p>
    <w:p>
      <w:pPr>
        <w:pStyle w:val="FirstParagraph"/>
      </w:pPr>
      <w:r>
        <w:t xml:space="preserve">Smith, J., &amp; Lee, M. (2021). *Digital Tools in Multicultural Classrooms*. Journal of Educational Technology, 45(3), 112-130.</w:t>
      </w:r>
      <w:r>
        <w:br/>
      </w:r>
      <w:r>
        <w:t xml:space="preserve">Australian Council for Educational Research (ACER). (2023). *Technology Use in Australian Higher Education: A National Survey*.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Academic Use in Australia Sydney</dc:title>
  <dc:creator/>
  <dc:language>en</dc:language>
  <cp:keywords/>
  <dcterms:created xsi:type="dcterms:W3CDTF">2026-07-24T11:48:28Z</dcterms:created>
  <dcterms:modified xsi:type="dcterms:W3CDTF">2026-07-24T11:48:28Z</dcterms:modified>
</cp:coreProperties>
</file>

<file path=docProps/custom.xml><?xml version="1.0" encoding="utf-8"?>
<Properties xmlns="http://schemas.openxmlformats.org/officeDocument/2006/custom-properties" xmlns:vt="http://schemas.openxmlformats.org/officeDocument/2006/docPropsVTypes"/>
</file>