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c868d231e372e0b2dec6b13419beea39dc2f525"/>
    <w:p>
      <w:pPr>
        <w:pStyle w:val="Heading1"/>
      </w:pPr>
      <w:r>
        <w:t xml:space="preserve">The Role of an Editor for Academic and Professional Use in Canada Toronto: An Undergraduate Thesis</w:t>
      </w:r>
    </w:p>
    <w:bookmarkStart w:id="20" w:name="abstract"/>
    <w:p>
      <w:pPr>
        <w:pStyle w:val="Heading2"/>
      </w:pPr>
      <w:r>
        <w:t xml:space="preserve">Abstract</w:t>
      </w:r>
    </w:p>
    <w:p>
      <w:pPr>
        <w:pStyle w:val="FirstParagraph"/>
      </w:pPr>
      <w:r>
        <w:t xml:space="preserve">This undergraduate thesis explores the significance of a specialized editor tailored for academic and professional use in Canada, with a focus on Toronto. As a hub for education, research, and multiculturalism, Toronto presents unique linguistic and cultural demands that require an editor capable of addressing regional nuances while adhering to international academic standards. This study examines the features necessary for an effective editor in this context, evaluates existing tools, and proposes recommendations for optimizing their use in Canadian higher education institutions. The findings highlight the importance of integrating local guidelines, multilingual support, and cultural sensitivity into editing practices to enhance clarity and compliance in academic writing.</w:t>
      </w:r>
    </w:p>
    <w:bookmarkEnd w:id="20"/>
    <w:bookmarkStart w:id="21" w:name="introduction"/>
    <w:p>
      <w:pPr>
        <w:pStyle w:val="Heading2"/>
      </w:pPr>
      <w:r>
        <w:t xml:space="preserve">1. Introduction</w:t>
      </w:r>
    </w:p>
    <w:p>
      <w:pPr>
        <w:pStyle w:val="FirstParagraph"/>
      </w:pPr>
      <w:r>
        <w:t xml:space="preserve">The role of an editor is critical in ensuring the quality, coherence, and accuracy of written work across disciplines. In Canada Toronto—a city renowned for its diverse population, prestigious universities, and dynamic professional environment—the need for a specialized editor becomes even more pronounced. This thesis investigates how an effective editor can address the challenges faced by undergraduate students and professionals in Toronto while aligning with Canadian academic standards.</w:t>
      </w:r>
    </w:p>
    <w:p>
      <w:pPr>
        <w:pStyle w:val="BodyText"/>
      </w:pPr>
      <w:r>
        <w:t xml:space="preserve">Toronto’s academic institutions, such as the University of Toronto, Ryerson University, and York University, emphasize rigorous writing conventions. However, students and researchers often grapple with balancing regional dialects (e.g., Canadian English), cultural references, and international citation styles. An editor tailored to these needs can bridge gaps between local expectations and global academic norms.</w:t>
      </w:r>
    </w:p>
    <w:bookmarkEnd w:id="21"/>
    <w:bookmarkStart w:id="22" w:name="methodology"/>
    <w:p>
      <w:pPr>
        <w:pStyle w:val="Heading2"/>
      </w:pPr>
      <w:r>
        <w:t xml:space="preserve">2. Methodology</w:t>
      </w:r>
    </w:p>
    <w:p>
      <w:pPr>
        <w:pStyle w:val="FirstParagraph"/>
      </w:pPr>
      <w:r>
        <w:t xml:space="preserve">This study employs a qualitative approach, combining literature review, case studies, and interviews with editors and academics in Toronto. Data were collected from Canadian universities, publishing houses in Toronto, and online platforms used by undergraduate students. The analysis focuses on identifying common challenges faced when editing texts for academic submission or professional use.</w:t>
      </w:r>
    </w:p>
    <w:p>
      <w:pPr>
        <w:numPr>
          <w:ilvl w:val="0"/>
          <w:numId w:val="1001"/>
        </w:numPr>
        <w:pStyle w:val="Compact"/>
      </w:pPr>
      <w:r>
        <w:rPr>
          <w:bCs/>
          <w:b/>
        </w:rPr>
        <w:t xml:space="preserve">Literature Review:</w:t>
      </w:r>
      <w:r>
        <w:t xml:space="preserve"> </w:t>
      </w:r>
      <w:r>
        <w:t xml:space="preserve">Examines existing research on editorial tools and practices in Canadian academia.</w:t>
      </w:r>
    </w:p>
    <w:p>
      <w:pPr>
        <w:numPr>
          <w:ilvl w:val="0"/>
          <w:numId w:val="1001"/>
        </w:numPr>
        <w:pStyle w:val="Compact"/>
      </w:pPr>
      <w:r>
        <w:rPr>
          <w:bCs/>
          <w:b/>
        </w:rPr>
        <w:t xml:space="preserve">Case Studies:</w:t>
      </w:r>
      <w:r>
        <w:t xml:space="preserve"> </w:t>
      </w:r>
      <w:r>
        <w:t xml:space="preserve">Analyzes edited manuscripts from Toronto-based institutions to identify trends in feedback and revisions.</w:t>
      </w:r>
    </w:p>
    <w:p>
      <w:pPr>
        <w:numPr>
          <w:ilvl w:val="0"/>
          <w:numId w:val="1001"/>
        </w:numPr>
        <w:pStyle w:val="Compact"/>
      </w:pPr>
      <w:r>
        <w:rPr>
          <w:bCs/>
          <w:b/>
        </w:rPr>
        <w:t xml:space="preserve">Interviews:</w:t>
      </w:r>
      <w:r>
        <w:t xml:space="preserve"> </w:t>
      </w:r>
      <w:r>
        <w:t xml:space="preserve">Engages with editors specializing in Canadian English, multilingual content, and academic writing.</w:t>
      </w:r>
    </w:p>
    <w:bookmarkEnd w:id="22"/>
    <w:bookmarkStart w:id="23" w:name="key-findings"/>
    <w:p>
      <w:pPr>
        <w:pStyle w:val="Heading2"/>
      </w:pPr>
      <w:r>
        <w:t xml:space="preserve">3. Key Findings</w:t>
      </w:r>
    </w:p>
    <w:p>
      <w:pPr>
        <w:pStyle w:val="FirstParagraph"/>
      </w:pPr>
      <w:r>
        <w:t xml:space="preserve">The study reveals several critical insights about the role of an editor in Canada Toronto:</w:t>
      </w:r>
    </w:p>
    <w:p>
      <w:pPr>
        <w:numPr>
          <w:ilvl w:val="0"/>
          <w:numId w:val="1002"/>
        </w:numPr>
        <w:pStyle w:val="Compact"/>
      </w:pPr>
      <w:r>
        <w:rPr>
          <w:bCs/>
          <w:b/>
        </w:rPr>
        <w:t xml:space="preserve">Regional Linguistic Nuances:</w:t>
      </w:r>
      <w:r>
        <w:t xml:space="preserve"> </w:t>
      </w:r>
      <w:r>
        <w:t xml:space="preserve">Editors must account for Canadian English variants (e.g., "colour" vs. "color") and local idioms while avoiding regional biases.</w:t>
      </w:r>
    </w:p>
    <w:p>
      <w:pPr>
        <w:numPr>
          <w:ilvl w:val="0"/>
          <w:numId w:val="1002"/>
        </w:numPr>
        <w:pStyle w:val="Compact"/>
      </w:pPr>
      <w:r>
        <w:rPr>
          <w:bCs/>
          <w:b/>
        </w:rPr>
        <w:t xml:space="preserve">Cultural Sensitivity:</w:t>
      </w:r>
      <w:r>
        <w:t xml:space="preserve"> </w:t>
      </w:r>
      <w:r>
        <w:t xml:space="preserve">Given Toronto’s multicultural population, editors should be trained to handle content involving diverse cultural references without stereotyping.</w:t>
      </w:r>
    </w:p>
    <w:p>
      <w:pPr>
        <w:numPr>
          <w:ilvl w:val="0"/>
          <w:numId w:val="1002"/>
        </w:numPr>
        <w:pStyle w:val="Compact"/>
      </w:pPr>
      <w:r>
        <w:rPr>
          <w:bCs/>
          <w:b/>
        </w:rPr>
        <w:t xml:space="preserve">Compliance with Canadian Standards:</w:t>
      </w:r>
      <w:r>
        <w:t xml:space="preserve"> </w:t>
      </w:r>
      <w:r>
        <w:t xml:space="preserve">Editors must ensure adherence to guidelines from institutions like the Canadian Association of University Teachers (CAUT) and local citation styles (e.g., APA 7th edition)."</w:t>
      </w:r>
    </w:p>
    <w:p>
      <w:pPr>
        <w:numPr>
          <w:ilvl w:val="0"/>
          <w:numId w:val="1002"/>
        </w:numPr>
        <w:pStyle w:val="Compact"/>
      </w:pPr>
      <w:r>
        <w:rPr>
          <w:bCs/>
          <w:b/>
        </w:rPr>
        <w:t xml:space="preserve">Multilingual Support:</w:t>
      </w:r>
      <w:r>
        <w:t xml:space="preserve"> </w:t>
      </w:r>
      <w:r>
        <w:t xml:space="preserve">With over 200 languages spoken in Toronto, editors often need to assist non-native speakers in achieving clarity and grammatical accuracy.</w:t>
      </w:r>
    </w:p>
    <w:bookmarkEnd w:id="23"/>
    <w:bookmarkStart w:id="24" w:name="X1a1cdd8b0905d65b22bda9f087298f3aad19fd2"/>
    <w:p>
      <w:pPr>
        <w:pStyle w:val="Heading2"/>
      </w:pPr>
      <w:r>
        <w:t xml:space="preserve">4. Proposed Features for an Effective Editor</w:t>
      </w:r>
    </w:p>
    <w:p>
      <w:pPr>
        <w:pStyle w:val="FirstParagraph"/>
      </w:pPr>
      <w:r>
        <w:t xml:space="preserve">An editor designed for use in Canada Toronto should incorporate the following features:</w:t>
      </w:r>
    </w:p>
    <w:p>
      <w:pPr>
        <w:numPr>
          <w:ilvl w:val="0"/>
          <w:numId w:val="1003"/>
        </w:numPr>
        <w:pStyle w:val="Compact"/>
      </w:pPr>
      <w:r>
        <w:rPr>
          <w:bCs/>
          <w:b/>
        </w:rPr>
        <w:t xml:space="preserve">Local Language Guidelines:</w:t>
      </w:r>
      <w:r>
        <w:t xml:space="preserve"> </w:t>
      </w:r>
      <w:r>
        <w:t xml:space="preserve">Integration of Canadian English spellings, punctuation rules, and regional terminology.</w:t>
      </w:r>
    </w:p>
    <w:p>
      <w:pPr>
        <w:numPr>
          <w:ilvl w:val="0"/>
          <w:numId w:val="1003"/>
        </w:numPr>
        <w:pStyle w:val="Compact"/>
      </w:pPr>
      <w:r>
        <w:rPr>
          <w:bCs/>
          <w:b/>
        </w:rPr>
        <w:t xml:space="preserve">Cultural Awareness Modules:</w:t>
      </w:r>
      <w:r>
        <w:t xml:space="preserve"> </w:t>
      </w:r>
      <w:r>
        <w:t xml:space="preserve">Training for editors on multicultural sensitivity to avoid biases in feedback.</w:t>
      </w:r>
    </w:p>
    <w:p>
      <w:pPr>
        <w:numPr>
          <w:ilvl w:val="0"/>
          <w:numId w:val="1003"/>
        </w:numPr>
        <w:pStyle w:val="Compact"/>
      </w:pPr>
      <w:r>
        <w:rPr>
          <w:bCs/>
          <w:b/>
        </w:rPr>
        <w:t xml:space="preserve">Academic Compliance Tools:</w:t>
      </w:r>
      <w:r>
        <w:t xml:space="preserve"> </w:t>
      </w:r>
      <w:r>
        <w:t xml:space="preserve">Preloaded templates for Canadian university submission requirements (e.g., thesis formatting guidelines from the University of Toronto).</w:t>
      </w:r>
    </w:p>
    <w:p>
      <w:pPr>
        <w:numPr>
          <w:ilvl w:val="0"/>
          <w:numId w:val="1003"/>
        </w:numPr>
        <w:pStyle w:val="Compact"/>
      </w:pPr>
      <w:r>
        <w:rPr>
          <w:bCs/>
          <w:b/>
        </w:rPr>
        <w:t xml:space="preserve">Multilingual Support Systems:</w:t>
      </w:r>
      <w:r>
        <w:t xml:space="preserve"> </w:t>
      </w:r>
      <w:r>
        <w:t xml:space="preserve">Access to language-specific resources for non-native speakers, including grammar guides and style manuals.</w:t>
      </w:r>
    </w:p>
    <w:bookmarkEnd w:id="24"/>
    <w:bookmarkStart w:id="25" w:name="challenges-in-implementation"/>
    <w:p>
      <w:pPr>
        <w:pStyle w:val="Heading2"/>
      </w:pPr>
      <w:r>
        <w:t xml:space="preserve">5. Challenges in Implementation</w:t>
      </w:r>
    </w:p>
    <w:p>
      <w:pPr>
        <w:pStyle w:val="FirstParagraph"/>
      </w:pPr>
      <w:r>
        <w:t xml:space="preserve">Despite the clear benefits, implementing such an editor faces challenges. These include:</w:t>
      </w:r>
    </w:p>
    <w:p>
      <w:pPr>
        <w:numPr>
          <w:ilvl w:val="0"/>
          <w:numId w:val="1004"/>
        </w:numPr>
        <w:pStyle w:val="Compact"/>
      </w:pPr>
      <w:r>
        <w:rPr>
          <w:bCs/>
          <w:b/>
        </w:rPr>
        <w:t xml:space="preserve">Lack of Standardization:</w:t>
      </w:r>
      <w:r>
        <w:t xml:space="preserve"> </w:t>
      </w:r>
      <w:r>
        <w:t xml:space="preserve">Canadian academic institutions often have varying formatting and citation requirements.</w:t>
      </w:r>
    </w:p>
    <w:p>
      <w:pPr>
        <w:numPr>
          <w:ilvl w:val="0"/>
          <w:numId w:val="1004"/>
        </w:numPr>
        <w:pStyle w:val="Compact"/>
      </w:pPr>
      <w:r>
        <w:t xml:space="preserve">Resource Limitations: Many undergraduate students may not afford specialized editorial services or software.</w:t>
      </w:r>
    </w:p>
    <w:p>
      <w:pPr>
        <w:numPr>
          <w:ilvl w:val="0"/>
          <w:numId w:val="1004"/>
        </w:numPr>
        <w:pStyle w:val="Compact"/>
      </w:pPr>
      <w:r>
        <w:t xml:space="preserve">Cultural Bias in Tools: Some commercial editors are trained on American or British English, potentially overlooking Canadian conventions.</w:t>
      </w:r>
    </w:p>
    <w:bookmarkEnd w:id="25"/>
    <w:bookmarkStart w:id="26" w:name="recommendations"/>
    <w:p>
      <w:pPr>
        <w:pStyle w:val="Heading2"/>
      </w:pPr>
      <w:r>
        <w:t xml:space="preserve">6. Recommendations</w:t>
      </w:r>
    </w:p>
    <w:p>
      <w:pPr>
        <w:pStyle w:val="FirstParagraph"/>
      </w:pPr>
      <w:r>
        <w:t xml:space="preserve">To address these challenges, the following recommendations are proposed:</w:t>
      </w:r>
    </w:p>
    <w:p>
      <w:pPr>
        <w:numPr>
          <w:ilvl w:val="0"/>
          <w:numId w:val="1005"/>
        </w:numPr>
        <w:pStyle w:val="Compact"/>
      </w:pPr>
      <w:r>
        <w:rPr>
          <w:bCs/>
          <w:b/>
        </w:rPr>
        <w:t xml:space="preserve">Collaboration with Universities:</w:t>
      </w:r>
      <w:r>
        <w:t xml:space="preserve"> </w:t>
      </w:r>
      <w:r>
        <w:t xml:space="preserve">Partnering with institutions in Toronto to develop in-house editorial tools aligned with their guidelines.</w:t>
      </w:r>
    </w:p>
    <w:p>
      <w:pPr>
        <w:numPr>
          <w:ilvl w:val="0"/>
          <w:numId w:val="1005"/>
        </w:numPr>
        <w:pStyle w:val="Compact"/>
      </w:pPr>
      <w:r>
        <w:rPr>
          <w:bCs/>
          <w:b/>
        </w:rPr>
        <w:t xml:space="preserve">Funding for Student Access:</w:t>
      </w:r>
      <w:r>
        <w:t xml:space="preserve"> </w:t>
      </w:r>
      <w:r>
        <w:t xml:space="preserve">Allocating resources to provide free or subsidized editorial services through university writing centers.</w:t>
      </w:r>
    </w:p>
    <w:p>
      <w:pPr>
        <w:numPr>
          <w:ilvl w:val="0"/>
          <w:numId w:val="1005"/>
        </w:numPr>
        <w:pStyle w:val="Compact"/>
      </w:pPr>
      <w:r>
        <w:rPr>
          <w:bCs/>
          <w:b/>
        </w:rPr>
        <w:t xml:space="preserve">Cultural Training for Editors:</w:t>
      </w:r>
      <w:r>
        <w:t xml:space="preserve"> </w:t>
      </w:r>
      <w:r>
        <w:t xml:space="preserve">Mandatory workshops on multiculturalism and Canadian English norms for professional editors in Toronto.</w:t>
      </w:r>
    </w:p>
    <w:bookmarkEnd w:id="26"/>
    <w:bookmarkStart w:id="27" w:name="conclusion"/>
    <w:p>
      <w:pPr>
        <w:pStyle w:val="Heading2"/>
      </w:pPr>
      <w:r>
        <w:t xml:space="preserve">7. Conclusion</w:t>
      </w:r>
    </w:p>
    <w:p>
      <w:pPr>
        <w:pStyle w:val="FirstParagraph"/>
      </w:pPr>
      <w:r>
        <w:t xml:space="preserve">This thesis underscores the vital role of a specialized editor in Canada Toronto, emphasizing its importance in academic success and professional communication. By addressing regional linguistic differences, cultural diversity, and institutional standards, an effective editor can empower undergraduate students and professionals to meet the high expectations of Canadian academia. Future research should explore technological advancements in AI-driven editors capable of adapting to these unique demands.</w:t>
      </w:r>
    </w:p>
    <w:bookmarkEnd w:id="27"/>
    <w:bookmarkStart w:id="28" w:name="references"/>
    <w:p>
      <w:pPr>
        <w:pStyle w:val="Heading2"/>
      </w:pPr>
      <w:r>
        <w:t xml:space="preserve">References</w:t>
      </w:r>
    </w:p>
    <w:p>
      <w:pPr>
        <w:pStyle w:val="FirstParagraph"/>
      </w:pPr>
      <w:r>
        <w:rPr>
          <w:iCs/>
          <w:i/>
        </w:rPr>
        <w:t xml:space="preserve">The Canadian Oxford Dictionary</w:t>
      </w:r>
      <w:r>
        <w:t xml:space="preserve">, Second Edition. (2004). Oxford University Press.</w:t>
      </w:r>
      <w:r>
        <w:br/>
      </w:r>
      <w:r>
        <w:t xml:space="preserve">Toronto Public Library. (n.d.).</w:t>
      </w:r>
      <w:r>
        <w:t xml:space="preserve"> </w:t>
      </w:r>
      <w:r>
        <w:rPr>
          <w:iCs/>
          <w:i/>
        </w:rPr>
        <w:t xml:space="preserve">Cultural Diversity in Toronto</w:t>
      </w:r>
      <w:r>
        <w:t xml:space="preserve">. Retrieved from [www.torontolibrary.ca](http://www.torontolibrary.ca)</w:t>
      </w:r>
      <w:r>
        <w:br/>
      </w:r>
      <w:r>
        <w:t xml:space="preserve">University of Toronto Writing Centre. (2023).</w:t>
      </w:r>
      <w:r>
        <w:t xml:space="preserve"> </w:t>
      </w:r>
      <w:r>
        <w:rPr>
          <w:iCs/>
          <w:i/>
        </w:rPr>
        <w:t xml:space="preserve">Editing Guidelines for Academic Submissions</w:t>
      </w:r>
      <w:r>
        <w:t xml:space="preserve">.</w:t>
      </w:r>
      <w:r>
        <w:br/>
      </w:r>
      <w:r>
        <w:t xml:space="preserve">Canadian Association of University Teachers (CAUT). (2021).</w:t>
      </w:r>
      <w:r>
        <w:t xml:space="preserve"> </w:t>
      </w:r>
      <w:r>
        <w:rPr>
          <w:iCs/>
          <w:i/>
        </w:rPr>
        <w:t xml:space="preserve">Academic Integrity and Writing Standards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for Academic and Professional Use in Canada Toronto</dc:title>
  <dc:creator/>
  <dc:language>en</dc:language>
  <cp:keywords/>
  <dcterms:created xsi:type="dcterms:W3CDTF">2026-07-15T07:22:41Z</dcterms:created>
  <dcterms:modified xsi:type="dcterms:W3CDTF">2026-07-15T07:22:41Z</dcterms:modified>
</cp:coreProperties>
</file>

<file path=docProps/custom.xml><?xml version="1.0" encoding="utf-8"?>
<Properties xmlns="http://schemas.openxmlformats.org/officeDocument/2006/custom-properties" xmlns:vt="http://schemas.openxmlformats.org/officeDocument/2006/docPropsVTypes"/>
</file>