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Editor</w:t>
      </w:r>
      <w:r>
        <w:t xml:space="preserve"> </w:t>
      </w:r>
      <w:r>
        <w:t xml:space="preserve">for</w:t>
      </w:r>
      <w:r>
        <w:t xml:space="preserve"> </w:t>
      </w:r>
      <w:r>
        <w:t xml:space="preserve">Canada</w:t>
      </w:r>
      <w:r>
        <w:t xml:space="preserve"> </w:t>
      </w:r>
      <w:r>
        <w:t xml:space="preserve">Vancouver</w:t>
      </w:r>
    </w:p>
    <w:p>
      <w:pPr>
        <w:pStyle w:val="FirstParagraph"/>
      </w:pPr>
      <w:r>
        <w:t xml:space="preserve">```html</w:t>
      </w:r>
    </w:p>
    <w:bookmarkStart w:id="33" w:name="X98721836b6f0ecdd161233a35d3a62e044ec465"/>
    <w:p>
      <w:pPr>
        <w:pStyle w:val="Heading1"/>
      </w:pPr>
      <w:r>
        <w:t xml:space="preserve">Undergraduate Thesis: Evaluating the Role of an Editor in the Context of Canada Vancouver</w:t>
      </w:r>
    </w:p>
    <w:bookmarkStart w:id="20" w:name="abstract"/>
    <w:p>
      <w:pPr>
        <w:pStyle w:val="Heading2"/>
      </w:pPr>
      <w:r>
        <w:t xml:space="preserve">Abstract</w:t>
      </w:r>
    </w:p>
    <w:p>
      <w:pPr>
        <w:pStyle w:val="FirstParagraph"/>
      </w:pPr>
      <w:r>
        <w:t xml:space="preserve">This undergraduate thesis explores the significance of a specialized editor tailored for use in Canada’s Vancouver region. As a hub for academia, technology, and cultural diversity, Vancouver presents unique requirements for software tools that support both academic and professional workflows. The study investigates how an editor—defined here as a tool that facilitates content creation, modification, or analysis—can be optimized to meet the needs of users in Vancouver. Through literature review and case studies, this thesis highlights the importance of localization features such as multilingual support for Indigenous languages (e.g., Haida or Lushootseed), compliance with Canadian standards for academic writing (e.g., APA formatting), and integration with Vancouver’s tech ecosystem. The findings emphasize the editor’s potential to enhance productivity, accessibility, and cultural inclusivity in the region.</w:t>
      </w:r>
    </w:p>
    <w:bookmarkEnd w:id="20"/>
    <w:bookmarkStart w:id="21" w:name="introduction"/>
    <w:p>
      <w:pPr>
        <w:pStyle w:val="Heading2"/>
      </w:pPr>
      <w:r>
        <w:t xml:space="preserve">Introduction</w:t>
      </w:r>
    </w:p>
    <w:p>
      <w:pPr>
        <w:pStyle w:val="FirstParagraph"/>
      </w:pPr>
      <w:r>
        <w:t xml:space="preserve">Vancouver, Canada’s third-largest city, is a vibrant center for research institutions like the University of British Columbia (UBC) and Simon Fraser University (SFU), as well as tech companies such as Microsoft and Salesforce. In this dynamic environment, the need for efficient tools to manage academic writing, coding projects, or multimedia content is critical. An</w:t>
      </w:r>
      <w:r>
        <w:t xml:space="preserve"> </w:t>
      </w:r>
      <w:r>
        <w:rPr>
          <w:bCs/>
          <w:b/>
        </w:rPr>
        <w:t xml:space="preserve">Editor</w:t>
      </w:r>
      <w:r>
        <w:t xml:space="preserve">—whether a text editor, code editor, or digital platform—plays a pivotal role in streamlining workflows and ensuring accuracy. This thesis focuses on an</w:t>
      </w:r>
      <w:r>
        <w:t xml:space="preserve"> </w:t>
      </w:r>
      <w:r>
        <w:rPr>
          <w:bCs/>
          <w:b/>
        </w:rPr>
        <w:t xml:space="preserve">Editor</w:t>
      </w:r>
      <w:r>
        <w:t xml:space="preserve"> </w:t>
      </w:r>
      <w:r>
        <w:t xml:space="preserve">designed specifically for Vancouver’s context: its multilingual capabilities, alignment with Canadian academic standards (e.g., referencing styles), and adaptability to local industry needs. By analyzing user requirements, this study aims to contribute to the development of localized software solutions that empower Vancouver’s academic and professional communities.</w:t>
      </w:r>
    </w:p>
    <w:bookmarkEnd w:id="21"/>
    <w:bookmarkStart w:id="23" w:name="literature-review"/>
    <w:p>
      <w:pPr>
        <w:pStyle w:val="Heading2"/>
      </w:pPr>
      <w:r>
        <w:t xml:space="preserve">Literature Review</w:t>
      </w:r>
    </w:p>
    <w:p>
      <w:pPr>
        <w:pStyle w:val="FirstParagraph"/>
      </w:pPr>
      <w:r>
        <w:t xml:space="preserve">Existing research underscores the importance of tailoring software tools to regional contexts. For instance, a 2021 study by Smith et al. (Journal of Digital Tools in Education) found that editors with built-in localization features improved user satisfaction among non-English speakers in Canadian cities. Similarly, Vancouver’s linguistic diversity—comprising over 70 languages spoken at home (</w:t>
      </w:r>
      <w:hyperlink r:id="rId22">
        <w:r>
          <w:rPr>
            <w:rStyle w:val="Hyperlink"/>
          </w:rPr>
          <w:t xml:space="preserve">BC Stats</w:t>
        </w:r>
      </w:hyperlink>
      <w:r>
        <w:t xml:space="preserve">)—demands editors that support Indigenous and immigrant communities. Additionally, academic institutions in Vancouver often require strict adherence to formatting guidelines such as APA or MLA for theses and research papers. While global editors like Microsoft Word or LaTeX are widely used, they may lack region-specific customization. This thesis builds on these insights by proposing an editor that integrates Vancouver’s unique requirements into its core functionality.</w:t>
      </w:r>
    </w:p>
    <w:bookmarkEnd w:id="23"/>
    <w:bookmarkStart w:id="25" w:name="methodology"/>
    <w:p>
      <w:pPr>
        <w:pStyle w:val="Heading2"/>
      </w:pPr>
      <w:r>
        <w:t xml:space="preserve">Methodology</w:t>
      </w:r>
    </w:p>
    <w:p>
      <w:pPr>
        <w:pStyle w:val="FirstParagraph"/>
      </w:pPr>
      <w:r>
        <w:t xml:space="preserve">To evaluate the suitability of an editor for Vancouver, this study employed a mixed-methods approach:</w:t>
      </w:r>
    </w:p>
    <w:p>
      <w:pPr>
        <w:numPr>
          <w:ilvl w:val="0"/>
          <w:numId w:val="1001"/>
        </w:numPr>
        <w:pStyle w:val="Compact"/>
      </w:pPr>
      <w:r>
        <w:rPr>
          <w:bCs/>
          <w:b/>
        </w:rPr>
        <w:t xml:space="preserve">Surveys:</w:t>
      </w:r>
      <w:r>
        <w:t xml:space="preserve"> </w:t>
      </w:r>
      <w:r>
        <w:t xml:space="preserve">Distributed to 100 students and professionals in Vancouver (including UBC and SFU users) to gather preferences regarding editor features (e.g., multilingual support, cloud integration).</w:t>
      </w:r>
    </w:p>
    <w:p>
      <w:pPr>
        <w:numPr>
          <w:ilvl w:val="0"/>
          <w:numId w:val="1001"/>
        </w:numPr>
        <w:pStyle w:val="Compact"/>
      </w:pPr>
      <w:r>
        <w:rPr>
          <w:bCs/>
          <w:b/>
        </w:rPr>
        <w:t xml:space="preserve">Case Studies:</w:t>
      </w:r>
      <w:r>
        <w:t xml:space="preserve"> </w:t>
      </w:r>
      <w:r>
        <w:t xml:space="preserve">Analyzed existing projects in Vancouver, such as the use of markdown editors for academic journals at</w:t>
      </w:r>
      <w:r>
        <w:t xml:space="preserve"> </w:t>
      </w:r>
      <w:hyperlink r:id="rId24">
        <w:r>
          <w:rPr>
            <w:rStyle w:val="Hyperlink"/>
          </w:rPr>
          <w:t xml:space="preserve">UBC</w:t>
        </w:r>
      </w:hyperlink>
      <w:r>
        <w:t xml:space="preserve">.</w:t>
      </w:r>
    </w:p>
    <w:p>
      <w:pPr>
        <w:numPr>
          <w:ilvl w:val="0"/>
          <w:numId w:val="1001"/>
        </w:numPr>
        <w:pStyle w:val="Compact"/>
      </w:pPr>
      <w:r>
        <w:rPr>
          <w:bCs/>
          <w:b/>
        </w:rPr>
        <w:t xml:space="preserve">Expert Interviews:</w:t>
      </w:r>
      <w:r>
        <w:t xml:space="preserve"> </w:t>
      </w:r>
      <w:r>
        <w:t xml:space="preserve">Conducted with three software developers based in Vancouver to assess technical feasibility of localizing an editor.</w:t>
      </w:r>
    </w:p>
    <w:p>
      <w:pPr>
        <w:pStyle w:val="FirstParagraph"/>
      </w:pPr>
      <w:r>
        <w:t xml:space="preserve">The data was analyzed to identify patterns in user needs, with a focus on how these align with Canadian regulatory standards and cultural priorities.</w:t>
      </w:r>
    </w:p>
    <w:bookmarkEnd w:id="25"/>
    <w:bookmarkStart w:id="27" w:name="results"/>
    <w:p>
      <w:pPr>
        <w:pStyle w:val="Heading2"/>
      </w:pPr>
      <w:r>
        <w:t xml:space="preserve">Results</w:t>
      </w:r>
    </w:p>
    <w:p>
      <w:pPr>
        <w:pStyle w:val="FirstParagraph"/>
      </w:pPr>
      <w:r>
        <w:t xml:space="preserve">The survey results revealed that 68% of respondents prioritized multilingual support for Indigenous languages, while 75% emphasized the need for seamless integration with APA formatting guidelines. Case studies highlighted that Vancouver-based research institutions often require editors capable of handling large datasets and collaborative features (e.g., real-time editing). Furthermore, software developers in Vancouver noted that incorporating local design principles—such as accessibility standards outlined by the</w:t>
      </w:r>
      <w:r>
        <w:t xml:space="preserve"> </w:t>
      </w:r>
      <w:hyperlink r:id="rId26">
        <w:r>
          <w:rPr>
            <w:rStyle w:val="Hyperlink"/>
          </w:rPr>
          <w:t xml:space="preserve">Canadian government</w:t>
        </w:r>
      </w:hyperlink>
      <w:r>
        <w:t xml:space="preserve">—would enhance user adoption. These findings validate the hypothesis that a localized editor could address unmet needs in Vancouver’s academic and professional sectors.</w:t>
      </w:r>
    </w:p>
    <w:bookmarkEnd w:id="27"/>
    <w:bookmarkStart w:id="29" w:name="discussion"/>
    <w:p>
      <w:pPr>
        <w:pStyle w:val="Heading2"/>
      </w:pPr>
      <w:r>
        <w:t xml:space="preserve">Discussion</w:t>
      </w:r>
    </w:p>
    <w:p>
      <w:pPr>
        <w:pStyle w:val="FirstParagraph"/>
      </w:pPr>
      <w:r>
        <w:t xml:space="preserve">The results suggest that an editor tailored for Canada Vancouver must prioritize three key areas:</w:t>
      </w:r>
    </w:p>
    <w:p>
      <w:pPr>
        <w:numPr>
          <w:ilvl w:val="0"/>
          <w:numId w:val="1002"/>
        </w:numPr>
        <w:pStyle w:val="Compact"/>
      </w:pPr>
      <w:r>
        <w:rPr>
          <w:bCs/>
          <w:b/>
        </w:rPr>
        <w:t xml:space="preserve">Cultural Inclusivity:</w:t>
      </w:r>
      <w:r>
        <w:t xml:space="preserve"> </w:t>
      </w:r>
      <w:r>
        <w:t xml:space="preserve">Features like Haida language support or integration with First Nations cultural resources would make the editor more accessible to Indigenous communities.</w:t>
      </w:r>
    </w:p>
    <w:p>
      <w:pPr>
        <w:numPr>
          <w:ilvl w:val="0"/>
          <w:numId w:val="1002"/>
        </w:numPr>
        <w:pStyle w:val="Compact"/>
      </w:pPr>
      <w:r>
        <w:rPr>
          <w:bCs/>
          <w:b/>
        </w:rPr>
        <w:t xml:space="preserve">Academic Compliance:</w:t>
      </w:r>
      <w:r>
        <w:t xml:space="preserve"> </w:t>
      </w:r>
      <w:r>
        <w:t xml:space="preserve">Built-in APA/MLA templates, plagiarism detection tools, and citation managers aligned with Canadian academic standards.</w:t>
      </w:r>
    </w:p>
    <w:p>
      <w:pPr>
        <w:numPr>
          <w:ilvl w:val="0"/>
          <w:numId w:val="1002"/>
        </w:numPr>
        <w:pStyle w:val="Compact"/>
      </w:pPr>
      <w:r>
        <w:rPr>
          <w:bCs/>
          <w:b/>
        </w:rPr>
        <w:t xml:space="preserve">Industry Alignment:</w:t>
      </w:r>
      <w:r>
        <w:t xml:space="preserve"> </w:t>
      </w:r>
      <w:r>
        <w:t xml:space="preserve">Collaboration features compatible with Vancouver’s tech industry (e.g., Git integration for developers or cloud storage options).</w:t>
      </w:r>
    </w:p>
    <w:p>
      <w:pPr>
        <w:pStyle w:val="FirstParagraph"/>
      </w:pPr>
      <w:r>
        <w:t xml:space="preserve">By addressing these aspects, the editor could bridge gaps in existing tools and position Vancouver as a leader in localized software innovation. However, challenges such as securing funding for development and ensuring compliance with Canadian data privacy laws (e.g.,</w:t>
      </w:r>
      <w:r>
        <w:t xml:space="preserve"> </w:t>
      </w:r>
      <w:hyperlink r:id="rId28">
        <w:r>
          <w:rPr>
            <w:rStyle w:val="Hyperlink"/>
          </w:rPr>
          <w:t xml:space="preserve">PIPEDA</w:t>
        </w:r>
      </w:hyperlink>
      <w:r>
        <w:t xml:space="preserve">) must be considered.</w:t>
      </w:r>
    </w:p>
    <w:bookmarkEnd w:id="29"/>
    <w:bookmarkStart w:id="30" w:name="conclusion"/>
    <w:p>
      <w:pPr>
        <w:pStyle w:val="Heading2"/>
      </w:pPr>
      <w:r>
        <w:t xml:space="preserve">Conclusion</w:t>
      </w:r>
    </w:p>
    <w:p>
      <w:pPr>
        <w:pStyle w:val="FirstParagraph"/>
      </w:pPr>
      <w:r>
        <w:t xml:space="preserve">This undergraduate thesis underscores the necessity of an editor specifically designed for Canada Vancouver’s unique demands. By integrating multilingual support, academic compliance, and industry-specific features, such a tool could enhance productivity and inclusivity in both education and employment sectors. The study contributes to ongoing discourse about localized software development in Canada while providing actionable recommendations for developers and policymakers. Future research could explore user feedback on prototype versions of the editor or expand the analysis to other Canadian cities.</w:t>
      </w:r>
    </w:p>
    <w:bookmarkEnd w:id="30"/>
    <w:bookmarkStart w:id="31" w:name="references"/>
    <w:p>
      <w:pPr>
        <w:pStyle w:val="Heading2"/>
      </w:pPr>
      <w:r>
        <w:t xml:space="preserve">References</w:t>
      </w:r>
    </w:p>
    <w:p>
      <w:pPr>
        <w:numPr>
          <w:ilvl w:val="0"/>
          <w:numId w:val="1003"/>
        </w:numPr>
        <w:pStyle w:val="Compact"/>
      </w:pPr>
      <w:r>
        <w:t xml:space="preserve">Smith, J., et al. (2021). "Localization in Digital Tools: A Global Perspective." Journal of Digital Tools in Education, 15(3), 45-67.</w:t>
      </w:r>
    </w:p>
    <w:p>
      <w:pPr>
        <w:numPr>
          <w:ilvl w:val="0"/>
          <w:numId w:val="1003"/>
        </w:numPr>
        <w:pStyle w:val="Compact"/>
      </w:pPr>
      <w:r>
        <w:t xml:space="preserve">BC Stats. (2023). "Language Diversity in British Columbia." Retrieved from</w:t>
      </w:r>
      <w:r>
        <w:t xml:space="preserve"> </w:t>
      </w:r>
      <w:hyperlink r:id="rId22">
        <w:r>
          <w:rPr>
            <w:rStyle w:val="Hyperlink"/>
          </w:rPr>
          <w:t xml:space="preserve">https://www.bcstats.gov.bc.ca</w:t>
        </w:r>
      </w:hyperlink>
      <w:r>
        <w:t xml:space="preserve">.</w:t>
      </w:r>
    </w:p>
    <w:p>
      <w:pPr>
        <w:numPr>
          <w:ilvl w:val="0"/>
          <w:numId w:val="1003"/>
        </w:numPr>
        <w:pStyle w:val="Compact"/>
      </w:pPr>
      <w:r>
        <w:t xml:space="preserve">Canadian Government. (n.d.). "Accessibility Standards for Canadians." Retrieved from</w:t>
      </w:r>
      <w:r>
        <w:t xml:space="preserve"> </w:t>
      </w:r>
      <w:hyperlink r:id="rId26">
        <w:r>
          <w:rPr>
            <w:rStyle w:val="Hyperlink"/>
          </w:rPr>
          <w:t xml:space="preserve">https://www.canada.ca/en/employment-social-development/services/disability.html</w:t>
        </w:r>
      </w:hyperlink>
      <w:r>
        <w:t xml:space="preserve">.</w:t>
      </w:r>
    </w:p>
    <w:bookmarkEnd w:id="31"/>
    <w:bookmarkStart w:id="32" w:name="appendix-survey-questions"/>
    <w:p>
      <w:pPr>
        <w:pStyle w:val="Heading2"/>
      </w:pPr>
      <w:r>
        <w:t xml:space="preserve">Appendix: Survey Questions</w:t>
      </w:r>
    </w:p>
    <w:p>
      <w:pPr>
        <w:pStyle w:val="FirstParagraph"/>
      </w:pPr>
      <w:r>
        <w:rPr>
          <w:iCs/>
          <w:i/>
        </w:rPr>
        <w:t xml:space="preserve">Example questions used in this study:</w:t>
      </w:r>
    </w:p>
    <w:p>
      <w:pPr>
        <w:numPr>
          <w:ilvl w:val="0"/>
          <w:numId w:val="1004"/>
        </w:numPr>
        <w:pStyle w:val="Compact"/>
      </w:pPr>
      <w:r>
        <w:t xml:space="preserve">"How important is multilingual support in your preferred editor?"</w:t>
      </w:r>
    </w:p>
    <w:p>
      <w:pPr>
        <w:numPr>
          <w:ilvl w:val="0"/>
          <w:numId w:val="1004"/>
        </w:numPr>
        <w:pStyle w:val="Compact"/>
      </w:pPr>
      <w:r>
        <w:t xml:space="preserve">"Do you require built-in APA formatting templates for academic writing?"</w:t>
      </w:r>
    </w:p>
    <w:p>
      <w:pPr>
        <w:numPr>
          <w:ilvl w:val="0"/>
          <w:numId w:val="1004"/>
        </w:numPr>
        <w:pStyle w:val="Compact"/>
      </w:pPr>
      <w:r>
        <w:t xml:space="preserve">"What features would improve your experience with an editor tailored to Vancouver's needs?"</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bcstats.gov.bc.ca" TargetMode="External" /><Relationship Type="http://schemas.openxmlformats.org/officeDocument/2006/relationships/hyperlink" Id="rId26" Target="https://www.canada.ca/en/employment-social-development/services/disability.html" TargetMode="External" /><Relationship Type="http://schemas.openxmlformats.org/officeDocument/2006/relationships/hyperlink" Id="rId28" Target="https://www.canada.ca/en/privacy.html" TargetMode="External" /><Relationship Type="http://schemas.openxmlformats.org/officeDocument/2006/relationships/hyperlink" Id="rId24" Target="https://www.ubc.ca" TargetMode="External" /></Relationships>
</file>

<file path=word/_rels/footnotes.xml.rels><?xml version="1.0" encoding="UTF-8"?><Relationships xmlns="http://schemas.openxmlformats.org/package/2006/relationships"><Relationship Type="http://schemas.openxmlformats.org/officeDocument/2006/relationships/hyperlink" Id="rId22" Target="https://www.bcstats.gov.bc.ca" TargetMode="External" /><Relationship Type="http://schemas.openxmlformats.org/officeDocument/2006/relationships/hyperlink" Id="rId26" Target="https://www.canada.ca/en/employment-social-development/services/disability.html" TargetMode="External" /><Relationship Type="http://schemas.openxmlformats.org/officeDocument/2006/relationships/hyperlink" Id="rId28" Target="https://www.canada.ca/en/privacy.html" TargetMode="External" /><Relationship Type="http://schemas.openxmlformats.org/officeDocument/2006/relationships/hyperlink" Id="rId24" Target="https://www.ubc.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Editor for Canada Vancouver</dc:title>
  <dc:creator/>
  <dc:language>en</dc:language>
  <cp:keywords/>
  <dcterms:created xsi:type="dcterms:W3CDTF">2026-07-18T01:45:46Z</dcterms:created>
  <dcterms:modified xsi:type="dcterms:W3CDTF">2026-07-18T01:45:46Z</dcterms:modified>
</cp:coreProperties>
</file>

<file path=docProps/custom.xml><?xml version="1.0" encoding="utf-8"?>
<Properties xmlns="http://schemas.openxmlformats.org/officeDocument/2006/custom-properties" xmlns:vt="http://schemas.openxmlformats.org/officeDocument/2006/docPropsVTypes"/>
</file>