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d681fad45b7627a7f7fabb4a26271f19e58dc2"/>
    <w:p>
      <w:pPr>
        <w:pStyle w:val="Heading1"/>
      </w:pPr>
      <w:r>
        <w:t xml:space="preserve">Undergraduate Thesis: The Role of an Editor in China Shanghai</w:t>
      </w:r>
    </w:p>
    <w:bookmarkStart w:id="20" w:name="abstract"/>
    <w:p>
      <w:pPr>
        <w:pStyle w:val="Heading2"/>
      </w:pPr>
      <w:r>
        <w:t xml:space="preserve">Abstract</w:t>
      </w:r>
    </w:p>
    <w:p>
      <w:pPr>
        <w:pStyle w:val="FirstParagraph"/>
      </w:pPr>
      <w:r>
        <w:t xml:space="preserve">This Undergraduate Thesis explores the significance of the role of an editor within the media landscape of China, with a specific focus on Shanghai. As one of China’s most dynamic and globally connected cities, Shanghai serves as a critical hub for media production, publishing, and digital content creation. This study investigates how editors in Shanghai navigate regulatory frameworks, technological advancements, and cultural expectations to shape content that aligns with both national policies and local audience preferences. The thesis argues that an editor in China Shanghai must balance compliance with censorship laws while fostering innovation in storytelling and digital engagement.</w:t>
      </w:r>
    </w:p>
    <w:bookmarkEnd w:id="20"/>
    <w:bookmarkStart w:id="21" w:name="introduction"/>
    <w:p>
      <w:pPr>
        <w:pStyle w:val="Heading2"/>
      </w:pPr>
      <w:r>
        <w:t xml:space="preserve">1. Introduction</w:t>
      </w:r>
    </w:p>
    <w:p>
      <w:pPr>
        <w:pStyle w:val="FirstParagraph"/>
      </w:pPr>
      <w:r>
        <w:t xml:space="preserve">The role of an editor is pivotal in shaping the narrative of any publication, whether print, digital, or broadcast. In China Shanghai, where media operates under strict governmental oversight while simultaneously embracing global trends in technology and communication, editors face a unique set of challenges and opportunities. This Undergraduate Thesis aims to analyze how the editorial process in Shanghai adapts to these dual demands: compliance with state regulations and the need to remain competitive in an increasingly digitalized world.</w:t>
      </w:r>
    </w:p>
    <w:bookmarkEnd w:id="21"/>
    <w:bookmarkStart w:id="22" w:name="literature-review"/>
    <w:p>
      <w:pPr>
        <w:pStyle w:val="Heading2"/>
      </w:pPr>
      <w:r>
        <w:t xml:space="preserve">2. Literature Review</w:t>
      </w:r>
    </w:p>
    <w:p>
      <w:pPr>
        <w:pStyle w:val="FirstParagraph"/>
      </w:pPr>
      <w:r>
        <w:t xml:space="preserve">The concept of an editor has evolved significantly over the past two decades, particularly in regions where media freedom is constrained by political or cultural factors. In China, the role of an editor is not merely about content curation but also about ensuring alignment with national ideologies and censorship guidelines (Wu &amp; Zhang, 2019). Shanghai, as a cosmopolitan metropolis and the economic center of China, presents a microcosm of this duality. Studies by Li et al. (2020) highlight how editors in Shanghai leverage digital tools to create content that resonates with both domestic and international audiences while adhering to the Chinese government’s strict media regulations.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editorial workflows in Shanghai-based publications with interviews conducted with practicing editors. Data was collected from three primary sources: (1) interviews with editors at major Chinese news outlets operating in Shanghai, (2) an analysis of published articles and digital content from these outlets, and (3) secondary literature on media regulations in China. The focus on Shanghai allows for a localized examination of how national policies manifest in practice within a specific urban context.</w:t>
      </w:r>
    </w:p>
    <w:bookmarkEnd w:id="23"/>
    <w:bookmarkStart w:id="24" w:name="key-findings"/>
    <w:p>
      <w:pPr>
        <w:pStyle w:val="Heading2"/>
      </w:pPr>
      <w:r>
        <w:t xml:space="preserve">4. Key Findings</w:t>
      </w:r>
    </w:p>
    <w:p>
      <w:pPr>
        <w:pStyle w:val="FirstParagraph"/>
      </w:pPr>
      <w:r>
        <w:rPr>
          <w:bCs/>
          <w:b/>
        </w:rPr>
        <w:t xml:space="preserve">4.1 Regulatory Compliance as a Core Responsibility</w:t>
      </w:r>
      <w:r>
        <w:br/>
      </w:r>
      <w:r>
        <w:t xml:space="preserve">Editors in Shanghai must adhere to the State Administration of Press and Publication’s guidelines, which emphasize "positive energy" and alignment with Communist Party values. This includes filtering out content that could be deemed subversive or controversial, such as discussions on political dissent or sensitive historical events.</w:t>
      </w:r>
    </w:p>
    <w:p>
      <w:pPr>
        <w:pStyle w:val="BodyText"/>
      </w:pPr>
      <w:r>
        <w:rPr>
          <w:bCs/>
          <w:b/>
        </w:rPr>
        <w:t xml:space="preserve">4.2 Technological Innovation in Editorial Processes</w:t>
      </w:r>
      <w:r>
        <w:br/>
      </w:r>
      <w:r>
        <w:t xml:space="preserve">Shanghai’s status as a technology hub has led to the adoption of AI-driven tools for content moderation and audience analytics. Editors use these technologies to automate censorship checks and tailor content to user preferences, ensuring both compliance and engagement.</w:t>
      </w:r>
    </w:p>
    <w:p>
      <w:pPr>
        <w:pStyle w:val="BodyText"/>
      </w:pPr>
      <w:r>
        <w:rPr>
          <w:bCs/>
          <w:b/>
        </w:rPr>
        <w:t xml:space="preserve">4.3 Balancing National Policies with Local Nuance</w:t>
      </w:r>
      <w:r>
        <w:br/>
      </w:r>
      <w:r>
        <w:t xml:space="preserve">While national regulations provide a broad framework, editors in Shanghai must also consider the city’s diverse cultural landscape. For instance, content targeting Shanghai’s expatriate community or its vibrant youth population often incorporates elements of global pop culture while maintaining adherence to local laws.</w:t>
      </w:r>
    </w:p>
    <w:bookmarkEnd w:id="24"/>
    <w:bookmarkStart w:id="25" w:name="discussion"/>
    <w:p>
      <w:pPr>
        <w:pStyle w:val="Heading2"/>
      </w:pPr>
      <w:r>
        <w:t xml:space="preserve">5. Discussion</w:t>
      </w:r>
    </w:p>
    <w:p>
      <w:pPr>
        <w:pStyle w:val="FirstParagraph"/>
      </w:pPr>
      <w:r>
        <w:t xml:space="preserve">The findings underscore the complexity of the editor’s role in China Shanghai. On one hand, editors act as gatekeepers, ensuring content aligns with state narratives. On the other, they function as innovators, leveraging technology to maintain relevance in a competitive media environment. This duality is particularly evident in Shanghai’s digital publishing sector, where platforms like WeChat and Toutiao require editors to navigate algorithmic censorship alongside human moderation.</w:t>
      </w:r>
    </w:p>
    <w:p>
      <w:pPr>
        <w:pStyle w:val="BodyText"/>
      </w:pPr>
      <w:r>
        <w:t xml:space="preserve">The case of Shanghai also highlights the tension between globalization and localization. While Chinese media must avoid Western-style critical discourse, editors in Shanghai often find creative ways to incorporate global trends—such as interactive storytelling or multimedia content—that resonate with younger, tech-savvy audiences without violating regulatory boundaries.</w:t>
      </w:r>
    </w:p>
    <w:bookmarkEnd w:id="25"/>
    <w:bookmarkStart w:id="26" w:name="conclusion"/>
    <w:p>
      <w:pPr>
        <w:pStyle w:val="Heading2"/>
      </w:pPr>
      <w:r>
        <w:t xml:space="preserve">6. Conclusion</w:t>
      </w:r>
    </w:p>
    <w:p>
      <w:pPr>
        <w:pStyle w:val="FirstParagraph"/>
      </w:pPr>
      <w:r>
        <w:t xml:space="preserve">This Undergraduate Thesis has demonstrated that the role of an editor in China Shanghai is both challenging and multifaceted. Editors must navigate a complex interplay of national regulations, technological innovation, and cultural diversity to produce content that satisfies both state requirements and audience expectations. As Shanghai continues to evolve as a global media center, the adaptability of its editors will be crucial in maintaining China’s position as a leader in digital content creation while upholding its regulatory framework.</w:t>
      </w:r>
    </w:p>
    <w:bookmarkEnd w:id="26"/>
    <w:bookmarkStart w:id="27" w:name="references"/>
    <w:p>
      <w:pPr>
        <w:pStyle w:val="Heading2"/>
      </w:pPr>
      <w:r>
        <w:t xml:space="preserve">References</w:t>
      </w:r>
    </w:p>
    <w:p>
      <w:pPr>
        <w:numPr>
          <w:ilvl w:val="0"/>
          <w:numId w:val="1001"/>
        </w:numPr>
        <w:pStyle w:val="Compact"/>
      </w:pPr>
      <w:r>
        <w:t xml:space="preserve">Li, J., Wang, L., &amp; Zhao, H. (2020). Digital Media and Censorship in Contemporary China. Journal of East Asian Communication Studies, 15(3), 45-67.</w:t>
      </w:r>
    </w:p>
    <w:p>
      <w:pPr>
        <w:numPr>
          <w:ilvl w:val="0"/>
          <w:numId w:val="1001"/>
        </w:numPr>
        <w:pStyle w:val="Compact"/>
      </w:pPr>
      <w:r>
        <w:t xml:space="preserve">Wu, X., &amp; Zhang, Y. (2019). The Politics of Content Creation in China’s State-Owned Media. Comparative Media Studies Quarterly, 8(2), 112-130.</w:t>
      </w:r>
    </w:p>
    <w:p>
      <w:pPr>
        <w:pStyle w:val="FirstParagraph"/>
      </w:pPr>
      <w:r>
        <w:rPr>
          <w:iCs/>
          <w:i/>
        </w:rPr>
        <w:t xml:space="preserve">Note: This document is an example of an Undergraduate Thesis focused on the intersection of media, technology, and regulation in China Shanghai. The term "Editor" is central to the analysis, reflecting both the human and technological aspects of content curation in a unique geopolitical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China Shanghai</dc:title>
  <dc:creator/>
  <dc:language>en</dc:language>
  <cp:keywords/>
  <dcterms:created xsi:type="dcterms:W3CDTF">2026-07-20T05:06:48Z</dcterms:created>
  <dcterms:modified xsi:type="dcterms:W3CDTF">2026-07-20T05:06:48Z</dcterms:modified>
</cp:coreProperties>
</file>

<file path=docProps/custom.xml><?xml version="1.0" encoding="utf-8"?>
<Properties xmlns="http://schemas.openxmlformats.org/officeDocument/2006/custom-properties" xmlns:vt="http://schemas.openxmlformats.org/officeDocument/2006/docPropsVTypes"/>
</file>