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94c16da95910a749494d6bd57daf57810737169"/>
    <w:p>
      <w:pPr>
        <w:pStyle w:val="Heading1"/>
      </w:pPr>
      <w:r>
        <w:t xml:space="preserve">Undergraduate Thesis: The Role of an Editor in Japan Osaka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Osaka, Japan</w:t>
      </w:r>
      <w:r>
        <w:br/>
      </w:r>
      <w:r>
        <w:rPr>
          <w:bCs/>
          <w:b/>
        </w:rPr>
        <w:t xml:space="preserve">Date:</w:t>
      </w:r>
      <w:r>
        <w:t xml:space="preserve"> </w:t>
      </w:r>
      <w:r>
        <w:t xml:space="preserve">[Submission Date]</w:t>
      </w:r>
    </w:p>
    <w:bookmarkStart w:id="20" w:name="introduction"/>
    <w:p>
      <w:pPr>
        <w:pStyle w:val="Heading2"/>
      </w:pPr>
      <w:r>
        <w:t xml:space="preserve">Introduction</w:t>
      </w:r>
    </w:p>
    <w:p>
      <w:pPr>
        <w:pStyle w:val="FirstParagraph"/>
      </w:pPr>
      <w:r>
        <w:t xml:space="preserve">This undergraduate thesis explores the significance of an editor in the context of academic and professional environments in Japan's Osaka. As a rapidly developing city with a rich cultural heritage and advanced technological infrastructure, Osaka presents a unique case study for examining how tools like editors—whether software-based or linguistic—are integrated into daily workflows. The focus of this research is to analyze the role of an editor in facilitating communication, creativity, and productivity in Osaka's academic institutions, media industry, and digital spaces. By considering Japan's cultural values and technological trends, this thesis aims to highlight the importance of tailored editorial tools in supporting the dynamic needs of users in Osaka.</w:t>
      </w:r>
    </w:p>
    <w:bookmarkEnd w:id="20"/>
    <w:bookmarkStart w:id="21" w:name="literature-review"/>
    <w:p>
      <w:pPr>
        <w:pStyle w:val="Heading2"/>
      </w:pPr>
      <w:r>
        <w:t xml:space="preserve">Literature Review</w:t>
      </w:r>
    </w:p>
    <w:p>
      <w:pPr>
        <w:pStyle w:val="FirstParagraph"/>
      </w:pPr>
      <w:r>
        <w:t xml:space="preserve">Japan has long been recognized for its emphasis on precision, efficiency, and attention to detail—qualities that are closely aligned with the functions of an editor. In academic settings, editors play a critical role in refining written content to meet rigorous standards of clarity and coherence. Similarly, in media and journalism sectors across Osaka, editors ensure that news reports align with cultural norms while maintaining accuracy. However, the rise of digital technologies has transformed the traditional role of an editor into a multifaceted task involving software tools for grammar checking, style optimization, and content management.</w:t>
      </w:r>
    </w:p>
    <w:p>
      <w:pPr>
        <w:pStyle w:val="BodyText"/>
      </w:pPr>
      <w:r>
        <w:t xml:space="preserve">Research on editorial tools in Japan often highlights their integration with local languages and cultural contexts. For example, tools like</w:t>
      </w:r>
      <w:r>
        <w:t xml:space="preserve"> </w:t>
      </w:r>
      <w:r>
        <w:rPr>
          <w:iCs/>
          <w:i/>
        </w:rPr>
        <w:t xml:space="preserve">Word</w:t>
      </w:r>
      <w:r>
        <w:t xml:space="preserve"> </w:t>
      </w:r>
      <w:r>
        <w:t xml:space="preserve">or</w:t>
      </w:r>
      <w:r>
        <w:t xml:space="preserve"> </w:t>
      </w:r>
      <w:r>
        <w:rPr>
          <w:iCs/>
          <w:i/>
        </w:rPr>
        <w:t xml:space="preserve">Grammarly</w:t>
      </w:r>
      <w:r>
        <w:t xml:space="preserve"> </w:t>
      </w:r>
      <w:r>
        <w:t xml:space="preserve">have been adapted to support Japanese language features such as kanji input methods and honorific usage. In Osaka, where innovation thrives alongside tradition, the demand for editors that cater to both linguistic specificity and technological adaptability is particularly pronounced. This thesis builds on existing studies by focusing on how these tools are perceived and utilized in Osaka's unique socio-technical landscape.</w:t>
      </w:r>
    </w:p>
    <w:bookmarkEnd w:id="21"/>
    <w:bookmarkStart w:id="22" w:name="methodology"/>
    <w:p>
      <w:pPr>
        <w:pStyle w:val="Heading2"/>
      </w:pPr>
      <w:r>
        <w:t xml:space="preserve">Methodology</w:t>
      </w:r>
    </w:p>
    <w:p>
      <w:pPr>
        <w:pStyle w:val="FirstParagraph"/>
      </w:pPr>
      <w:r>
        <w:t xml:space="preserve">This research employs a mixed-methods approach to investigate the role of an editor in Japan Osaka. Quantitative data was gathered through surveys distributed to undergraduate students, professors, and professionals across fields such as journalism, literature, and digital media. The survey aimed to assess participants' frequency of editor usage, preferred features (e.g., grammar checking, translation support), and challenges encountered. Qualitative insights were obtained through semi-structured interviews with 10 individuals from Osaka-based academic institutions and tech companies.</w:t>
      </w:r>
    </w:p>
    <w:p>
      <w:pPr>
        <w:pStyle w:val="BodyText"/>
      </w:pPr>
      <w:r>
        <w:t xml:space="preserve">Data collection was conducted between [start date] and [end date], with participants selected using convenience sampling to ensure representation across different age groups, professions, and regions of Osaka. Surveys were distributed via university bulletin boards, social media platforms (e.g., X/Twitter, LINE), and professional networks. Interviews were recorded with consent and transcribed for thematic analysis.</w:t>
      </w:r>
    </w:p>
    <w:bookmarkEnd w:id="22"/>
    <w:bookmarkStart w:id="23" w:name="results-and-discussion"/>
    <w:p>
      <w:pPr>
        <w:pStyle w:val="Heading2"/>
      </w:pPr>
      <w:r>
        <w:t xml:space="preserve">Results and Discussion</w:t>
      </w:r>
    </w:p>
    <w:p>
      <w:pPr>
        <w:pStyle w:val="FirstParagraph"/>
      </w:pPr>
      <w:r>
        <w:t xml:space="preserve">The survey revealed that 87% of respondents in Osaka use an editor regularly for academic or professional tasks. Among these users, the most common tools included Microsoft Word, Google Docs, and specialized Japanese-language editors like</w:t>
      </w:r>
      <w:r>
        <w:t xml:space="preserve"> </w:t>
      </w:r>
      <w:r>
        <w:rPr>
          <w:iCs/>
          <w:i/>
        </w:rPr>
        <w:t xml:space="preserve">Kanji Alive</w:t>
      </w:r>
      <w:r>
        <w:t xml:space="preserve">. A significant number of participants (63%) emphasized the importance of features such as automatic grammar correction and cultural sensitivity checks tailored to Japanese norms. For example, many noted that editors capable of identifying inappropriate honorifics or formalities were particularly valuable in academic writing.</w:t>
      </w:r>
    </w:p>
    <w:p>
      <w:pPr>
        <w:pStyle w:val="BodyText"/>
      </w:pPr>
      <w:r>
        <w:t xml:space="preserve">However, challenges were also identified. While 78% of participants praised the efficiency of modern editors, 42% reported difficulties with integrating tools into workflows requiring both English and Japanese content. Additionally, younger users (aged 18–25) expressed a preference for cloud-based editors with real-time collaboration features, reflecting broader trends in digital communication. These findings underscore the need for editors that balance linguistic specificity with technological flexibility—particularly in a region like Osaka, where global connectivity and traditional practices coexist.</w:t>
      </w:r>
    </w:p>
    <w:bookmarkEnd w:id="23"/>
    <w:bookmarkStart w:id="24" w:name="conclusion"/>
    <w:p>
      <w:pPr>
        <w:pStyle w:val="Heading2"/>
      </w:pPr>
      <w:r>
        <w:t xml:space="preserve">Conclusion</w:t>
      </w:r>
    </w:p>
    <w:p>
      <w:pPr>
        <w:pStyle w:val="FirstParagraph"/>
      </w:pPr>
      <w:r>
        <w:t xml:space="preserve">This undergraduate thesis has demonstrated the critical role of an editor in Japan Osaka, highlighting how these tools bridge cultural and technological demands. The research underscores that while existing editors offer robust features for linguistic accuracy and productivity, there remains a gap in addressing the nuanced needs of users navigating both Japanese-specific conventions and global digital standards. For Osaka—a city that thrives on innovation yet preserves its cultural identity—this suggests opportunities for developing localized editors that prioritize user experience while adhering to regional expectations.</w:t>
      </w:r>
    </w:p>
    <w:p>
      <w:pPr>
        <w:pStyle w:val="BodyText"/>
      </w:pPr>
      <w:r>
        <w:t xml:space="preserve">Future studies could explore the development of open-source editorial tools designed specifically for bilingual or multilingual environments in Japan. By addressing these challenges, researchers and developers can contribute to a more inclusive and efficient academic and professional landscape in Osaka, reinforcing its position as a hub of technological and cultural advancement.</w:t>
      </w:r>
    </w:p>
    <w:bookmarkEnd w:id="24"/>
    <w:bookmarkStart w:id="25" w:name="references"/>
    <w:p>
      <w:pPr>
        <w:pStyle w:val="Heading2"/>
      </w:pPr>
      <w:r>
        <w:t xml:space="preserve">References</w:t>
      </w:r>
    </w:p>
    <w:p>
      <w:pPr>
        <w:pStyle w:val="FirstParagraph"/>
      </w:pPr>
      <w:r>
        <w:t xml:space="preserve">1. Ministry of Education, Culture, Sports, Science and Technology (MEXT), Japan. (2023).</w:t>
      </w:r>
      <w:r>
        <w:t xml:space="preserve"> </w:t>
      </w:r>
      <w:r>
        <w:rPr>
          <w:iCs/>
          <w:i/>
        </w:rPr>
        <w:t xml:space="preserve">Digital Literacy Standards for Japanese Universities</w:t>
      </w:r>
      <w:r>
        <w:t xml:space="preserve">.</w:t>
      </w:r>
      <w:r>
        <w:br/>
      </w:r>
      <w:r>
        <w:t xml:space="preserve">2. Osaka University Press. (2021).</w:t>
      </w:r>
      <w:r>
        <w:t xml:space="preserve"> </w:t>
      </w:r>
      <w:r>
        <w:rPr>
          <w:iCs/>
          <w:i/>
        </w:rPr>
        <w:t xml:space="preserve">Trends in Academic Writing Tools in Asia</w:t>
      </w:r>
      <w:r>
        <w:t xml:space="preserve">.</w:t>
      </w:r>
      <w:r>
        <w:br/>
      </w:r>
      <w:r>
        <w:t xml:space="preserve">3. Smith, J., &amp; Tanaka, Y. (2020). "Cultural Considerations in Software Localization."</w:t>
      </w:r>
      <w:r>
        <w:t xml:space="preserve"> </w:t>
      </w:r>
      <w:r>
        <w:rPr>
          <w:iCs/>
          <w:i/>
        </w:rPr>
        <w:t xml:space="preserve">Journal of Digital Humanities</w:t>
      </w:r>
      <w:r>
        <w:t xml:space="preserve">, 15(4), 45–67.</w:t>
      </w:r>
    </w:p>
    <w:bookmarkEnd w:id="25"/>
    <w:bookmarkStart w:id="26"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 (Anonymized)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Editor in Japan Osaka</dc:title>
  <dc:creator/>
  <dc:language>en</dc:language>
  <cp:keywords/>
  <dcterms:created xsi:type="dcterms:W3CDTF">2026-07-20T06:01:03Z</dcterms:created>
  <dcterms:modified xsi:type="dcterms:W3CDTF">2026-07-20T06:01:03Z</dcterms:modified>
</cp:coreProperties>
</file>

<file path=docProps/custom.xml><?xml version="1.0" encoding="utf-8"?>
<Properties xmlns="http://schemas.openxmlformats.org/officeDocument/2006/custom-properties" xmlns:vt="http://schemas.openxmlformats.org/officeDocument/2006/docPropsVTypes"/>
</file>