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Senegal</w:t>
      </w:r>
      <w:r>
        <w:t xml:space="preserve"> </w:t>
      </w:r>
      <w:r>
        <w:t xml:space="preserve">Dakar</w:t>
      </w:r>
    </w:p>
    <w:p>
      <w:pPr>
        <w:pStyle w:val="FirstParagraph"/>
      </w:pPr>
      <w:r>
        <w:t xml:space="preserve">```html</w:t>
      </w:r>
    </w:p>
    <w:bookmarkStart w:id="28" w:name="X1d62b2b4ce07ae696091333470d31a4ebde4dd9"/>
    <w:p>
      <w:pPr>
        <w:pStyle w:val="Heading1"/>
      </w:pPr>
      <w:r>
        <w:t xml:space="preserve">Undergraduate Thesis: The Role of an Editor in the Media Landscape of Senegal, Dakar</w:t>
      </w:r>
    </w:p>
    <w:bookmarkStart w:id="20" w:name="abstract"/>
    <w:p>
      <w:pPr>
        <w:pStyle w:val="Heading2"/>
      </w:pPr>
      <w:r>
        <w:t xml:space="preserve">Abstract</w:t>
      </w:r>
    </w:p>
    <w:p>
      <w:pPr>
        <w:pStyle w:val="FirstParagraph"/>
      </w:pPr>
      <w:r>
        <w:t xml:space="preserve">This Undergraduate Thesis explores the significance of a specialized editor tailored for use in Senegal’s capital, Dakar. As a hub for media, culture, and technology in West Africa, Dakar requires adaptive tools to address local challenges in content creation, distribution, and accessibility. The thesis evaluates how an editor—defined as both software and editorial practices—can bridge gaps between traditional journalism and digital innovation in Senegal. Through case studies of existing platforms and interviews with local media professionals, the study highlights opportunities for developing a culturally resonant editor that aligns with Dakar’s socio-political context.</w:t>
      </w:r>
    </w:p>
    <w:bookmarkEnd w:id="20"/>
    <w:bookmarkStart w:id="21" w:name="introduction"/>
    <w:p>
      <w:pPr>
        <w:pStyle w:val="Heading2"/>
      </w:pPr>
      <w:r>
        <w:t xml:space="preserve">Introduction</w:t>
      </w:r>
    </w:p>
    <w:p>
      <w:pPr>
        <w:pStyle w:val="FirstParagraph"/>
      </w:pPr>
      <w:r>
        <w:t xml:space="preserve">The rapid digital transformation across Africa has redefined how information is produced, consumed, and disseminated. In Senegal, particularly in its capital city of Dakar, this shift presents both challenges and opportunities for media practitioners. Traditional media outlets are increasingly adopting digital tools to enhance efficiency and reach broader audiences. However, the absence of a localized editor—both as a software application and as an editorial framework—poses barriers to effective content management in a multilingual environment dominated by French and Wolof.</w:t>
      </w:r>
    </w:p>
    <w:p>
      <w:pPr>
        <w:pStyle w:val="BodyText"/>
      </w:pPr>
      <w:r>
        <w:t xml:space="preserve">This Undergraduate Thesis argues that an editor designed for Senegal’s context can empower journalists, educators, and policymakers to address issues like language preservation, digital literacy, and media inclusivity. By focusing on Dakar as a case study, the research emphasizes how such an editor could foster innovation while respecting the region’s cultural heritage.</w:t>
      </w:r>
    </w:p>
    <w:bookmarkEnd w:id="21"/>
    <w:bookmarkStart w:id="22" w:name="literature-review"/>
    <w:p>
      <w:pPr>
        <w:pStyle w:val="Heading2"/>
      </w:pPr>
      <w:r>
        <w:t xml:space="preserve">Literature Review</w:t>
      </w:r>
    </w:p>
    <w:p>
      <w:pPr>
        <w:pStyle w:val="FirstParagraph"/>
      </w:pPr>
      <w:r>
        <w:t xml:space="preserve">Existing studies on media in Africa highlight the growing demand for localized digital tools. For instance, research by the African Digital Rights Initiative (2021) notes that 65% of Senegalese youth access news via mobile devices, underscoring the need for user-friendly platforms. However, most available editors are designed for global markets, often neglecting regional languages and cultural nuances.</w:t>
      </w:r>
    </w:p>
    <w:p>
      <w:pPr>
        <w:pStyle w:val="BodyText"/>
      </w:pPr>
      <w:r>
        <w:t xml:space="preserve">Local scholars such as Diouf (2020) argue that an editor tailored for Dakar must integrate multilingual support (French, Wolof, and Arabic) to cater to Senegal’s diverse population. Additionally, the lack of infrastructure in rural areas of Dakar necessitates offline capabilities and low-bandwidth solutions.</w:t>
      </w:r>
    </w:p>
    <w:bookmarkEnd w:id="22"/>
    <w:bookmarkStart w:id="23" w:name="methodology"/>
    <w:p>
      <w:pPr>
        <w:pStyle w:val="Heading2"/>
      </w:pPr>
      <w:r>
        <w:t xml:space="preserve">Methodology</w:t>
      </w:r>
    </w:p>
    <w:p>
      <w:pPr>
        <w:pStyle w:val="FirstParagraph"/>
      </w:pPr>
      <w:r>
        <w:t xml:space="preserve">This thesis employs a mixed-methods approach: qualitative interviews with journalists in Dakar and a content analysis of existing editorial platforms. Data was collected through structured questionnaires distributed to 50 media professionals and observations of workflows at local newsrooms. The research also includes a comparative study of open-source editors like WordPress, Obsidian, and proprietary tools such as Adobe InDesign.</w:t>
      </w:r>
    </w:p>
    <w:p>
      <w:pPr>
        <w:pStyle w:val="BodyText"/>
      </w:pPr>
      <w:r>
        <w:t xml:space="preserve">The focus on Dakar allows for an in-depth examination of how geographical and socio-economic factors influence the design and adoption of editing tools. For example, the capital’s high population density and diverse media ecosystem provide a microcosm of broader challenges across Senegal.</w:t>
      </w:r>
    </w:p>
    <w:bookmarkEnd w:id="23"/>
    <w:bookmarkStart w:id="24" w:name="X6fc68b307eed9fcabe5c9e3aef3debf938dcf67"/>
    <w:p>
      <w:pPr>
        <w:pStyle w:val="Heading2"/>
      </w:pPr>
      <w:r>
        <w:t xml:space="preserve">Case Study: Editor Implementation in Dakar</w:t>
      </w:r>
    </w:p>
    <w:p>
      <w:pPr>
        <w:pStyle w:val="FirstParagraph"/>
      </w:pPr>
      <w:r>
        <w:t xml:space="preserve">Dakar’s media landscape is fragmented, with outlets ranging from state-owned networks (e.g., RTS) to independent blogs and community radio stations. A tailored editor could streamline content creation for these varied platforms. For instance, a tool that supports Wolof grammar checks or integrates local news archives would enhance accuracy and cultural relevance.</w:t>
      </w:r>
    </w:p>
    <w:p>
      <w:pPr>
        <w:pStyle w:val="BodyText"/>
      </w:pPr>
      <w:r>
        <w:t xml:space="preserve">During interviews, participants emphasized the need for an editor that simplifies multimedia integration (e.g., embedding videos or maps) without requiring advanced technical skills. One journalist noted: “An editor that works offline and syncs content when connected would be ideal for rural reporters in Dakar.”</w:t>
      </w:r>
    </w:p>
    <w:bookmarkEnd w:id="24"/>
    <w:bookmarkStart w:id="25" w:name="challenges-and-opportunities"/>
    <w:p>
      <w:pPr>
        <w:pStyle w:val="Heading2"/>
      </w:pPr>
      <w:r>
        <w:t xml:space="preserve">Challenges and Opportunities</w:t>
      </w:r>
    </w:p>
    <w:p>
      <w:pPr>
        <w:pStyle w:val="FirstParagraph"/>
      </w:pPr>
      <w:r>
        <w:t xml:space="preserve">Key challenges include limited funding for digital innovation, resistance to adopting new technologies among older journalists, and the dominance of French as a lingua franca. However, opportunities abound: partnerships between universities (e.g., Université Cheikh Anta Diop) and tech startups could drive the development of region-specific editors. Additionally, government initiatives like Senegal’s National Digital Strategy (2023) provide a framework for investing in digital infrastructure.</w:t>
      </w:r>
    </w:p>
    <w:p>
      <w:pPr>
        <w:pStyle w:val="BodyText"/>
      </w:pPr>
      <w:r>
        <w:t xml:space="preserve">An editor designed for Dakar could also address misinformation by incorporating fact-checking features or localizing content moderation tools. This aligns with global efforts to combat fake news while respecting regional norms.</w:t>
      </w:r>
    </w:p>
    <w:bookmarkEnd w:id="25"/>
    <w:bookmarkStart w:id="26" w:name="conclusion"/>
    <w:p>
      <w:pPr>
        <w:pStyle w:val="Heading2"/>
      </w:pPr>
      <w:r>
        <w:t xml:space="preserve">Conclusion</w:t>
      </w:r>
    </w:p>
    <w:p>
      <w:pPr>
        <w:pStyle w:val="FirstParagraph"/>
      </w:pPr>
      <w:r>
        <w:t xml:space="preserve">This Undergraduate Thesis underscores the critical role of an editor in shaping Senegal’s digital media future, particularly in Dakar. By addressing linguistic diversity, infrastructure limitations, and user needs through localized design, such a tool can empower journalists and educators alike. The research highlights that while challenges persist, the potential for innovation is vast. Future work should prioritize collaboration between stakeholders to ensure the editor reflects both technological advancements and cultural specificity.</w:t>
      </w:r>
    </w:p>
    <w:bookmarkEnd w:id="26"/>
    <w:bookmarkStart w:id="27" w:name="references"/>
    <w:p>
      <w:pPr>
        <w:pStyle w:val="Heading2"/>
      </w:pPr>
      <w:r>
        <w:t xml:space="preserve">References</w:t>
      </w:r>
    </w:p>
    <w:p>
      <w:pPr>
        <w:numPr>
          <w:ilvl w:val="0"/>
          <w:numId w:val="1001"/>
        </w:numPr>
        <w:pStyle w:val="Compact"/>
      </w:pPr>
      <w:r>
        <w:t xml:space="preserve">African Digital Rights Initiative (2021). "Digital Media in Africa: Trends and Challenges."</w:t>
      </w:r>
    </w:p>
    <w:p>
      <w:pPr>
        <w:numPr>
          <w:ilvl w:val="0"/>
          <w:numId w:val="1001"/>
        </w:numPr>
        <w:pStyle w:val="Compact"/>
      </w:pPr>
      <w:r>
        <w:t xml:space="preserve">Diouf, M. (2020). "Language and Technology in Senegalese Journalism." Journal of African Communication Studies.</w:t>
      </w:r>
    </w:p>
    <w:p>
      <w:pPr>
        <w:numPr>
          <w:ilvl w:val="0"/>
          <w:numId w:val="1001"/>
        </w:numPr>
        <w:pStyle w:val="Compact"/>
      </w:pPr>
      <w:r>
        <w:t xml:space="preserve">Senegal’s National Digital Strategy (2023). Ministry of Communication.</w:t>
      </w:r>
    </w:p>
    <w:p>
      <w:pPr>
        <w:pStyle w:val="FirstParagraph"/>
      </w:pPr>
      <w:r>
        <w:rPr>
          <w:bCs/>
          <w:b/>
        </w:rPr>
        <w:t xml:space="preserve">Note:</w:t>
      </w:r>
      <w:r>
        <w:t xml:space="preserve"> </w:t>
      </w:r>
      <w:r>
        <w:t xml:space="preserve">This document is part of an Undergraduate Thesis submitted to the Department of Media Studies at a Senegalese university, with a focus on Editor development for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Senegal Dakar</dc:title>
  <dc:creator/>
  <dc:language>en</dc:language>
  <cp:keywords/>
  <dcterms:created xsi:type="dcterms:W3CDTF">2026-07-17T12:28:57Z</dcterms:created>
  <dcterms:modified xsi:type="dcterms:W3CDTF">2026-07-17T12:28:57Z</dcterms:modified>
</cp:coreProperties>
</file>

<file path=docProps/custom.xml><?xml version="1.0" encoding="utf-8"?>
<Properties xmlns="http://schemas.openxmlformats.org/officeDocument/2006/custom-properties" xmlns:vt="http://schemas.openxmlformats.org/officeDocument/2006/docPropsVTypes"/>
</file>