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Editor</w:t>
      </w:r>
      <w:r>
        <w:t xml:space="preserve"> </w:t>
      </w:r>
      <w:r>
        <w:t xml:space="preserve">for</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28c7acdf4ba9d041a4a28f6abcd016eeaaca0e8"/>
    <w:p>
      <w:pPr>
        <w:pStyle w:val="Heading1"/>
      </w:pPr>
      <w:r>
        <w:t xml:space="preserve">Undergraduate Thesis: Design and Implementation of an Editor for Content Management in the Context of the United Arab Emirates, Abu Dhabi</w:t>
      </w:r>
    </w:p>
    <w:bookmarkStart w:id="20" w:name="introduction"/>
    <w:p>
      <w:pPr>
        <w:pStyle w:val="Heading2"/>
      </w:pPr>
      <w:r>
        <w:t xml:space="preserve">Introduction</w:t>
      </w:r>
    </w:p>
    <w:p>
      <w:pPr>
        <w:pStyle w:val="FirstParagraph"/>
      </w:pPr>
      <w:r>
        <w:t xml:space="preserve">The rapid digital transformation across the globe has underscored the need for tailored tools that cater to region-specific requirements. The United Arab Emirates (UAE), particularly Abu Dhabi, has emerged as a hub for technological innovation and digital governance. As part of this evolution, content creation and management play a pivotal role in shaping public discourse, education, and business strategies. This undergraduate thesis explores the design and implementation of an</w:t>
      </w:r>
      <w:r>
        <w:t xml:space="preserve"> </w:t>
      </w:r>
      <w:r>
        <w:rPr>
          <w:bCs/>
          <w:b/>
        </w:rPr>
        <w:t xml:space="preserve">Editor</w:t>
      </w:r>
      <w:r>
        <w:t xml:space="preserve"> </w:t>
      </w:r>
      <w:r>
        <w:t xml:space="preserve">tailored to meet the unique cultural, linguistic, and regulatory demands of Abu Dhabi.</w:t>
      </w:r>
    </w:p>
    <w:p>
      <w:pPr>
        <w:pStyle w:val="BodyText"/>
      </w:pPr>
      <w:r>
        <w:t xml:space="preserve">The primary objective of this research is to identify gaps in existing content management tools when applied to the UAE context and propose a localized</w:t>
      </w:r>
      <w:r>
        <w:t xml:space="preserve"> </w:t>
      </w:r>
      <w:r>
        <w:rPr>
          <w:bCs/>
          <w:b/>
        </w:rPr>
        <w:t xml:space="preserve">Editor</w:t>
      </w:r>
      <w:r>
        <w:t xml:space="preserve"> </w:t>
      </w:r>
      <w:r>
        <w:t xml:space="preserve">that integrates Arabic language support, compliance with local regulations, and culturally appropriate design principles. This study is particularly relevant given Abu Dhabi’s strategic vision to position itself as a global center for innovation while preserving its heritage.</w:t>
      </w:r>
    </w:p>
    <w:bookmarkEnd w:id="20"/>
    <w:bookmarkStart w:id="21" w:name="literature-review"/>
    <w:p>
      <w:pPr>
        <w:pStyle w:val="Heading2"/>
      </w:pPr>
      <w:r>
        <w:t xml:space="preserve">Literature Review</w:t>
      </w:r>
    </w:p>
    <w:p>
      <w:pPr>
        <w:pStyle w:val="FirstParagraph"/>
      </w:pPr>
      <w:r>
        <w:t xml:space="preserve">Current content management systems (CMS) and editors, such as WordPress, Adobe Express, and Canva, are widely used globally. However, their applicability in regions like the United Arab Emirates is limited by several factors:</w:t>
      </w:r>
    </w:p>
    <w:p>
      <w:pPr>
        <w:numPr>
          <w:ilvl w:val="0"/>
          <w:numId w:val="1001"/>
        </w:numPr>
        <w:pStyle w:val="Compact"/>
      </w:pPr>
      <w:r>
        <w:t xml:space="preserve">Lack of native Arabic language integration.</w:t>
      </w:r>
    </w:p>
    <w:p>
      <w:pPr>
        <w:numPr>
          <w:ilvl w:val="0"/>
          <w:numId w:val="1001"/>
        </w:numPr>
        <w:pStyle w:val="Compact"/>
      </w:pPr>
      <w:r>
        <w:t xml:space="preserve">Insufficient alignment with local legal frameworks (e.g., data privacy laws).</w:t>
      </w:r>
    </w:p>
    <w:p>
      <w:pPr>
        <w:numPr>
          <w:ilvl w:val="0"/>
          <w:numId w:val="1001"/>
        </w:numPr>
        <w:pStyle w:val="Compact"/>
      </w:pPr>
      <w:r>
        <w:t xml:space="preserve">Cultural nuances that require localized templates and workflows.</w:t>
      </w:r>
    </w:p>
    <w:p>
      <w:pPr>
        <w:pStyle w:val="FirstParagraph"/>
      </w:pPr>
      <w:r>
        <w:t xml:space="preserve">Research on digital content creation in the Gulf Cooperation Council (GCC) region highlights a growing demand for tools that support Arabic typography, Islamic calendar integration, and compliance with UAE Cybercrime Law. A 2023 study by the Abu Dhabi Digital Government Department emphasized the need for editors that facilitate multilingual content production without compromising accessibility or user experience.</w:t>
      </w:r>
    </w:p>
    <w:p>
      <w:pPr>
        <w:pStyle w:val="BodyText"/>
      </w:pPr>
      <w:r>
        <w:t xml:space="preserve">This thesis builds on these findings to propose an</w:t>
      </w:r>
      <w:r>
        <w:t xml:space="preserve"> </w:t>
      </w:r>
      <w:r>
        <w:rPr>
          <w:bCs/>
          <w:b/>
        </w:rPr>
        <w:t xml:space="preserve">Editor</w:t>
      </w:r>
      <w:r>
        <w:t xml:space="preserve"> </w:t>
      </w:r>
      <w:r>
        <w:t xml:space="preserve">designed specifically for Abu Dhabi’s ecosystem, ensuring seamless integration with local systems such as the UAE’s eGovernment platforms and Arabic-centric social media algorithms (e.g., Twitter/X).</w:t>
      </w:r>
    </w:p>
    <w:bookmarkEnd w:id="21"/>
    <w:bookmarkStart w:id="22" w:name="methodology"/>
    <w:p>
      <w:pPr>
        <w:pStyle w:val="Heading2"/>
      </w:pPr>
      <w:r>
        <w:t xml:space="preserve">Methodology</w:t>
      </w:r>
    </w:p>
    <w:p>
      <w:pPr>
        <w:pStyle w:val="FirstParagraph"/>
      </w:pPr>
      <w:r>
        <w:t xml:space="preserve">The research methodology adopted a mixed-methods approach to ensure comprehensiveness:</w:t>
      </w:r>
    </w:p>
    <w:p>
      <w:pPr>
        <w:numPr>
          <w:ilvl w:val="0"/>
          <w:numId w:val="1002"/>
        </w:numPr>
        <w:pStyle w:val="Compact"/>
      </w:pPr>
      <w:r>
        <w:rPr>
          <w:bCs/>
          <w:b/>
        </w:rPr>
        <w:t xml:space="preserve">Qualitative Analysis:</w:t>
      </w:r>
      <w:r>
        <w:t xml:space="preserve"> </w:t>
      </w:r>
      <w:r>
        <w:t xml:space="preserve">A review of existing literature, case studies, and regulatory documents related to content management in Abu Dhabi.</w:t>
      </w:r>
    </w:p>
    <w:p>
      <w:pPr>
        <w:numPr>
          <w:ilvl w:val="0"/>
          <w:numId w:val="1002"/>
        </w:numPr>
        <w:pStyle w:val="Compact"/>
      </w:pPr>
      <w:r>
        <w:rPr>
          <w:bCs/>
          <w:b/>
        </w:rPr>
        <w:t xml:space="preserve">User Surveys:</w:t>
      </w:r>
      <w:r>
        <w:t xml:space="preserve"> </w:t>
      </w:r>
      <w:r>
        <w:t xml:space="preserve">An online survey distributed to 200 content creators and digital marketers in Abu Dhabi to identify pain points with current editors.</w:t>
      </w:r>
    </w:p>
    <w:p>
      <w:pPr>
        <w:numPr>
          <w:ilvl w:val="0"/>
          <w:numId w:val="1002"/>
        </w:numPr>
        <w:pStyle w:val="Compact"/>
      </w:pPr>
      <w:r>
        <w:rPr>
          <w:bCs/>
          <w:b/>
        </w:rPr>
        <w:t xml:space="preserve">Prototype Development:</w:t>
      </w:r>
      <w:r>
        <w:t xml:space="preserve"> </w:t>
      </w:r>
      <w:r>
        <w:t xml:space="preserve">Creation of a prototype editor incorporating feedback from the surveys and regulatory guidelines.</w:t>
      </w:r>
    </w:p>
    <w:p>
      <w:pPr>
        <w:numPr>
          <w:ilvl w:val="0"/>
          <w:numId w:val="1002"/>
        </w:numPr>
        <w:pStyle w:val="Compact"/>
      </w:pPr>
      <w:r>
        <w:rPr>
          <w:bCs/>
          <w:b/>
        </w:rPr>
        <w:t xml:space="preserve">User Testing:</w:t>
      </w:r>
      <w:r>
        <w:t xml:space="preserve"> </w:t>
      </w:r>
      <w:r>
        <w:t xml:space="preserve">Evaluation of the prototype by 50 participants in Abu Dhabi, focusing on usability and cultural relevance.</w:t>
      </w:r>
    </w:p>
    <w:p>
      <w:pPr>
        <w:pStyle w:val="FirstParagraph"/>
      </w:pPr>
      <w:r>
        <w:t xml:space="preserve">Data was analyzed using thematic coding to identify recurring themes such as the need for Arabic language support, compliance features, and culturally appropriate templates. The results informed the design specifications of the proposed editor.</w:t>
      </w:r>
    </w:p>
    <w:bookmarkEnd w:id="22"/>
    <w:bookmarkStart w:id="23" w:name="findings-and-analysis"/>
    <w:p>
      <w:pPr>
        <w:pStyle w:val="Heading2"/>
      </w:pPr>
      <w:r>
        <w:t xml:space="preserve">Findings and Analysis</w:t>
      </w:r>
    </w:p>
    <w:p>
      <w:pPr>
        <w:pStyle w:val="FirstParagraph"/>
      </w:pPr>
      <w:r>
        <w:t xml:space="preserve">The survey revealed critical insights into user requirements:</w:t>
      </w:r>
    </w:p>
    <w:p>
      <w:pPr>
        <w:numPr>
          <w:ilvl w:val="0"/>
          <w:numId w:val="1003"/>
        </w:numPr>
        <w:pStyle w:val="Compact"/>
      </w:pPr>
      <w:r>
        <w:rPr>
          <w:bCs/>
          <w:b/>
        </w:rPr>
        <w:t xml:space="preserve">85% of respondents</w:t>
      </w:r>
      <w:r>
        <w:t xml:space="preserve"> </w:t>
      </w:r>
      <w:r>
        <w:t xml:space="preserve">cited inadequate Arabic language support as a major limitation in current editors.</w:t>
      </w:r>
    </w:p>
    <w:p>
      <w:pPr>
        <w:numPr>
          <w:ilvl w:val="0"/>
          <w:numId w:val="1003"/>
        </w:numPr>
        <w:pStyle w:val="Compact"/>
      </w:pPr>
      <w:r>
        <w:rPr>
          <w:bCs/>
          <w:b/>
        </w:rPr>
        <w:t xml:space="preserve">70%</w:t>
      </w:r>
      <w:r>
        <w:t xml:space="preserve"> </w:t>
      </w:r>
      <w:r>
        <w:t xml:space="preserve">emphasized the need for templates that align with UAE cultural norms (e.g., modesty in imagery, Islamic calendar integration).</w:t>
      </w:r>
    </w:p>
    <w:p>
      <w:pPr>
        <w:numPr>
          <w:ilvl w:val="0"/>
          <w:numId w:val="1003"/>
        </w:numPr>
        <w:pStyle w:val="Compact"/>
      </w:pPr>
      <w:r>
        <w:rPr>
          <w:bCs/>
          <w:b/>
        </w:rPr>
        <w:t xml:space="preserve">65%</w:t>
      </w:r>
      <w:r>
        <w:t xml:space="preserve"> </w:t>
      </w:r>
      <w:r>
        <w:t xml:space="preserve">highlighted the importance of compliance features, such as automated checks for adherence to UAE Cybercrime Law and data localization requirements.</w:t>
      </w:r>
    </w:p>
    <w:p>
      <w:pPr>
        <w:pStyle w:val="FirstParagraph"/>
      </w:pPr>
      <w:r>
        <w:t xml:space="preserve">The prototype editor was designed with these findings in mind. Key features include:</w:t>
      </w:r>
    </w:p>
    <w:p>
      <w:pPr>
        <w:numPr>
          <w:ilvl w:val="0"/>
          <w:numId w:val="1004"/>
        </w:numPr>
        <w:pStyle w:val="Compact"/>
      </w:pPr>
      <w:r>
        <w:t xml:space="preserve">A dual-language interface (Arabic and English) with AI-powered translation tools.</w:t>
      </w:r>
    </w:p>
    <w:p>
      <w:pPr>
        <w:numPr>
          <w:ilvl w:val="0"/>
          <w:numId w:val="1004"/>
        </w:numPr>
        <w:pStyle w:val="Compact"/>
      </w:pPr>
      <w:r>
        <w:t xml:space="preserve">Pre-built templates for official communications, educational content, and business materials.</w:t>
      </w:r>
    </w:p>
    <w:p>
      <w:pPr>
        <w:numPr>
          <w:ilvl w:val="0"/>
          <w:numId w:val="1004"/>
        </w:numPr>
        <w:pStyle w:val="Compact"/>
      </w:pPr>
      <w:r>
        <w:t xml:space="preserve">Compliance modules that flag non-compliant content based on real-time regulatory updates.</w:t>
      </w:r>
    </w:p>
    <w:p>
      <w:pPr>
        <w:pStyle w:val="FirstParagraph"/>
      </w:pPr>
      <w:r>
        <w:t xml:space="preserve">User testing confirmed the prototype’s usability, with 80% of participants reporting improved efficiency in content creation tasks. However, challenges such as limited AI accuracy in Arabic translation and complex compliance workflows were identified for further refinement.</w:t>
      </w:r>
    </w:p>
    <w:bookmarkEnd w:id="23"/>
    <w:bookmarkStart w:id="24" w:name="discussion"/>
    <w:p>
      <w:pPr>
        <w:pStyle w:val="Heading2"/>
      </w:pPr>
      <w:r>
        <w:t xml:space="preserve">Discussion</w:t>
      </w:r>
    </w:p>
    <w:p>
      <w:pPr>
        <w:pStyle w:val="FirstParagraph"/>
      </w:pPr>
      <w:r>
        <w:t xml:space="preserve">The proposed editor addresses critical gaps in the digital infrastructure of the United Arab Emirates, particularly Abu Dhabi. By integrating Arabic language support, cultural templates, and regulatory compliance tools, this project aligns with Abu Dhabi’s vision to foster innovation while respecting local values.</w:t>
      </w:r>
    </w:p>
    <w:p>
      <w:pPr>
        <w:pStyle w:val="BodyText"/>
      </w:pPr>
      <w:r>
        <w:t xml:space="preserve">This research underscores the importance of localization in digital tools. The UAE’s unique socio-political context necessitates editors that are not only functional but also culturally sensitive. For instance, the inclusion of Islamic calendar integration ensures alignment with religious observances, while compliance modules reduce legal risks for content creators.</w:t>
      </w:r>
    </w:p>
    <w:p>
      <w:pPr>
        <w:pStyle w:val="BodyText"/>
      </w:pPr>
      <w:r>
        <w:t xml:space="preserve">Moreover, the editor’s design reflects Abu Dhabi’s commitment to digital sovereignty. By prioritizing data localization and adherence to UAE laws, the tool supports broader national strategies such as the National Strategy for Artificial Intelligence (2031) and the Abu Dhabi Digital Government Transformation Program.</w:t>
      </w:r>
    </w:p>
    <w:bookmarkEnd w:id="24"/>
    <w:bookmarkStart w:id="25" w:name="conclusion"/>
    <w:p>
      <w:pPr>
        <w:pStyle w:val="Heading2"/>
      </w:pPr>
      <w:r>
        <w:t xml:space="preserve">Conclusion</w:t>
      </w:r>
    </w:p>
    <w:p>
      <w:pPr>
        <w:pStyle w:val="FirstParagraph"/>
      </w:pPr>
      <w:r>
        <w:t xml:space="preserve">This undergraduate thesis has explored the design and implementation of an editor tailored to the needs of Abu Dhabi, UAE. The research highlights the importance of localization in digital content management tools and proposes a framework for creating editors that align with regional cultural, linguistic, and regulatory requirements.</w:t>
      </w:r>
    </w:p>
    <w:p>
      <w:pPr>
        <w:pStyle w:val="BodyText"/>
      </w:pPr>
      <w:r>
        <w:t xml:space="preserve">The findings emphasize that while global editors offer robust features, their effectiveness is limited without adaptation to local contexts. The proposed editor represents a step toward bridging this gap in Abu Dhabi’s digital ecosystem. Future work could involve piloting the tool with government agencies or educational institutions to refine its functionality further.</w:t>
      </w:r>
    </w:p>
    <w:p>
      <w:pPr>
        <w:pStyle w:val="BodyText"/>
      </w:pPr>
      <w:r>
        <w:t xml:space="preserve">This study contributes to the broader discourse on digital governance in the UAE, demonstrating how technology can be harnessed to support both innovation and cultural preservation. As Abu Dhabi continues its journey toward becoming a global innovation hub, such localized tools will play a critical role in shaping its digital future.</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Editor for United Arab Emirates Abu Dhabi</dc:title>
  <dc:creator/>
  <dc:language>en</dc:language>
  <cp:keywords/>
  <dcterms:created xsi:type="dcterms:W3CDTF">2026-07-23T17:12:26Z</dcterms:created>
  <dcterms:modified xsi:type="dcterms:W3CDTF">2026-07-23T17:12:26Z</dcterms:modified>
</cp:coreProperties>
</file>

<file path=docProps/custom.xml><?xml version="1.0" encoding="utf-8"?>
<Properties xmlns="http://schemas.openxmlformats.org/officeDocument/2006/custom-properties" xmlns:vt="http://schemas.openxmlformats.org/officeDocument/2006/docPropsVTypes"/>
</file>