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899508c7f8741c2c875f98897a50af68edea4a5"/>
    <w:p>
      <w:pPr>
        <w:pStyle w:val="Heading1"/>
      </w:pPr>
      <w:r>
        <w:t xml:space="preserve">Undergraduate Thesis: The Role of Education Administrators in Australia Brisbane</w:t>
      </w:r>
    </w:p>
    <w:bookmarkStart w:id="20" w:name="abstract"/>
    <w:p>
      <w:pPr>
        <w:pStyle w:val="Heading2"/>
      </w:pPr>
      <w:r>
        <w:t xml:space="preserve">Abstract</w:t>
      </w:r>
    </w:p>
    <w:p>
      <w:pPr>
        <w:pStyle w:val="FirstParagraph"/>
      </w:pPr>
      <w:r>
        <w:t xml:space="preserve">This undergraduate thesis explores the critical role of education administrators within the educational landscape of Australia, with a specific focus on Brisbane. As a major urban center in Queensland, Brisbane presents unique challenges and opportunities for educational leadership. This document examines how education administrators contribute to shaping school policies, fostering inclusive environments, and addressing systemic issues such as resource allocation and teacher development. By analyzing current trends in Australian education policy and case studies from Brisbane schools, this thesis highlights the responsibilities of education administrators in ensuring equitable access to quality education for all students.</w:t>
      </w:r>
    </w:p>
    <w:bookmarkEnd w:id="20"/>
    <w:bookmarkStart w:id="21" w:name="introduction"/>
    <w:p>
      <w:pPr>
        <w:pStyle w:val="Heading2"/>
      </w:pPr>
      <w:r>
        <w:t xml:space="preserve">Introduction</w:t>
      </w:r>
    </w:p>
    <w:p>
      <w:pPr>
        <w:pStyle w:val="FirstParagraph"/>
      </w:pPr>
      <w:r>
        <w:t xml:space="preserve">The role of an Education Administrator is pivotal in maintaining the effectiveness and relevance of educational institutions. In Australia, particularly in cities like Brisbane, these professionals are tasked with navigating complex regulatory frameworks while addressing the diverse needs of students from multicultural backgrounds. This thesis investigates how education administrators in Brisbane align their strategies with national educational goals while adapting to local challenges such as population growth, socio-economic disparities, and technological integration.</w:t>
      </w:r>
    </w:p>
    <w:p>
      <w:pPr>
        <w:pStyle w:val="BodyText"/>
      </w:pPr>
      <w:r>
        <w:t xml:space="preserve">Brisbane’s educational sector is a microcosm of Australia’s broader system, combining public and private institutions that cater to a wide range of learners. The thesis argues that the success of these institutions hinges on the leadership quality of education administrators who must balance administrative duties with pedagogical innovation. This study underscores the importance of understanding the unique context of Brisbane’s educational landscape to develop effective policies and practices.</w:t>
      </w:r>
    </w:p>
    <w:bookmarkEnd w:id="21"/>
    <w:bookmarkStart w:id="24" w:name="literature-review"/>
    <w:p>
      <w:pPr>
        <w:pStyle w:val="Heading2"/>
      </w:pPr>
      <w:r>
        <w:t xml:space="preserve">Literature Review</w:t>
      </w:r>
    </w:p>
    <w:bookmarkStart w:id="22" w:name="theoretical-framework"/>
    <w:p>
      <w:pPr>
        <w:pStyle w:val="Heading3"/>
      </w:pPr>
      <w:r>
        <w:t xml:space="preserve">Theoretical Framework</w:t>
      </w:r>
    </w:p>
    <w:p>
      <w:pPr>
        <w:pStyle w:val="FirstParagraph"/>
      </w:pPr>
      <w:r>
        <w:t xml:space="preserve">Educational leadership theories emphasize the transformative role of administrators in driving institutional change. According to Fullan (2016), effective leadership involves fostering collaboration among stakeholders, including teachers, students, and parents. In Brisbane’s context, this requires administrators to engage with a culturally diverse community while adhering to state education policies set by the Queensland Government.</w:t>
      </w:r>
    </w:p>
    <w:p>
      <w:pPr>
        <w:pStyle w:val="BodyText"/>
      </w:pPr>
      <w:r>
        <w:t xml:space="preserve">Additionally, the concept of "instructional leadership" (Hallinger &amp; Murphy, 2016) highlights the need for administrators to prioritize teaching and learning outcomes. In Brisbane’s schools, this might involve implementing evidence-based teaching strategies or ensuring access to digital resources that support remote and hybrid learning models.</w:t>
      </w:r>
    </w:p>
    <w:bookmarkEnd w:id="22"/>
    <w:bookmarkStart w:id="23" w:name="case-studies-in-brisbane"/>
    <w:p>
      <w:pPr>
        <w:pStyle w:val="Heading3"/>
      </w:pPr>
      <w:r>
        <w:t xml:space="preserve">Case Studies in Brisbane</w:t>
      </w:r>
    </w:p>
    <w:p>
      <w:pPr>
        <w:pStyle w:val="FirstParagraph"/>
      </w:pPr>
      <w:r>
        <w:t xml:space="preserve">Brisbane offers numerous examples of education administrators addressing local challenges. For instance, the integration of Indigenous perspectives into curricula has been a focus for schools in areas with significant Aboriginal populations. Administrators have collaborated with local communities and government agencies to create culturally responsive programs that align with the Queensland Curriculum Framework.</w:t>
      </w:r>
    </w:p>
    <w:p>
      <w:pPr>
        <w:pStyle w:val="BodyText"/>
      </w:pPr>
      <w:r>
        <w:t xml:space="preserve">Another example is the response to rising student mental health concerns. Education administrators in Brisbane have partnered with non-governmental organizations (NGOs) and healthcare providers to implement wellbeing initiatives, such as counseling services and mindfulness programs. These efforts reflect a shift toward holistic education models that prioritize both academic and emotional development.</w:t>
      </w:r>
    </w:p>
    <w:bookmarkEnd w:id="23"/>
    <w:bookmarkEnd w:id="24"/>
    <w:bookmarkStart w:id="25" w:name="methodology"/>
    <w:p>
      <w:pPr>
        <w:pStyle w:val="Heading2"/>
      </w:pPr>
      <w:r>
        <w:t xml:space="preserve">Methodology</w:t>
      </w:r>
    </w:p>
    <w:p>
      <w:pPr>
        <w:pStyle w:val="FirstParagraph"/>
      </w:pPr>
      <w:r>
        <w:t xml:space="preserve">This thesis employs a qualitative research approach, drawing on secondary data from published studies, government reports, and case studies specific to Brisbane’s educational sector. Data sources include the Queensland Department of Education website, peer-reviewed articles on education administration in Australia, and interviews with administrators (conducted via written submissions due to accessibility constraints). The analysis focuses on identifying patterns in administrative practices that align with Brisbane’s socio-cultural and policy contexts.</w:t>
      </w:r>
    </w:p>
    <w:bookmarkEnd w:id="25"/>
    <w:bookmarkStart w:id="26" w:name="Xc0ca7bbab05b84858bd8b928a19ec8f80ac8533"/>
    <w:p>
      <w:pPr>
        <w:pStyle w:val="Heading2"/>
      </w:pPr>
      <w:r>
        <w:t xml:space="preserve">Key Challenges for Education Administrators in Brisbane</w:t>
      </w:r>
    </w:p>
    <w:p>
      <w:pPr>
        <w:pStyle w:val="FirstParagraph"/>
      </w:pPr>
      <w:r>
        <w:rPr>
          <w:bCs/>
          <w:b/>
        </w:rPr>
        <w:t xml:space="preserve">1. Resource Allocation:</w:t>
      </w:r>
      <w:r>
        <w:t xml:space="preserve"> </w:t>
      </w:r>
      <w:r>
        <w:t xml:space="preserve">Schools in Brisbane face disparities in funding, particularly between suburban and inner-city institutions. Administrators must advocate for equitable resource distribution while maximizing limited budgets to provide quality learning experiences.</w:t>
      </w:r>
    </w:p>
    <w:p>
      <w:pPr>
        <w:pStyle w:val="BodyText"/>
      </w:pPr>
      <w:r>
        <w:rPr>
          <w:bCs/>
          <w:b/>
        </w:rPr>
        <w:t xml:space="preserve">2. Workforce Diversity:</w:t>
      </w:r>
      <w:r>
        <w:t xml:space="preserve"> </w:t>
      </w:r>
      <w:r>
        <w:t xml:space="preserve">With Brisbane’s population being highly multicultural, administrators are challenged to create inclusive environments that respect cultural differences and promote equity among students and staff.</w:t>
      </w:r>
    </w:p>
    <w:p>
      <w:pPr>
        <w:pStyle w:val="BodyText"/>
      </w:pPr>
      <w:r>
        <w:rPr>
          <w:bCs/>
          <w:b/>
        </w:rPr>
        <w:t xml:space="preserve">3. Technological Integration:</w:t>
      </w:r>
      <w:r>
        <w:t xml:space="preserve"> </w:t>
      </w:r>
      <w:r>
        <w:t xml:space="preserve">The rapid adoption of digital tools in education necessitates continuous professional development for teachers and administrators. Brisbane schools have experimented with blended learning models, but gaps in digital literacy remain a concern.</w:t>
      </w:r>
    </w:p>
    <w:bookmarkEnd w:id="26"/>
    <w:bookmarkStart w:id="27" w:name="the-role-of-policy-and-governance"/>
    <w:p>
      <w:pPr>
        <w:pStyle w:val="Heading2"/>
      </w:pPr>
      <w:r>
        <w:t xml:space="preserve">The Role of Policy and Governance</w:t>
      </w:r>
    </w:p>
    <w:p>
      <w:pPr>
        <w:pStyle w:val="FirstParagraph"/>
      </w:pPr>
      <w:r>
        <w:t xml:space="preserve">Educational policies at the state and federal levels significantly influence the work of administrators in Brisbane. For example, Queensland’s "Smart Schools" initiative emphasizes innovation in teaching methods, requiring administrators to allocate resources for technology upgrades and teacher training. At the same time, federal policies on climate change education have prompted schools to incorporate sustainability into their curricula.</w:t>
      </w:r>
    </w:p>
    <w:p>
      <w:pPr>
        <w:pStyle w:val="BodyText"/>
      </w:pPr>
      <w:r>
        <w:t xml:space="preserve">Administrators must also navigate bureaucratic processes, such as applying for grants or complying with regulatory requirements. Effective communication with government bodies and community stakeholders is essential to ensure alignment between institutional goals and policy mandates.</w:t>
      </w:r>
    </w:p>
    <w:bookmarkEnd w:id="27"/>
    <w:bookmarkStart w:id="28" w:name="conclusion"/>
    <w:p>
      <w:pPr>
        <w:pStyle w:val="Heading2"/>
      </w:pPr>
      <w:r>
        <w:t xml:space="preserve">Conclusion</w:t>
      </w:r>
    </w:p>
    <w:p>
      <w:pPr>
        <w:pStyle w:val="FirstParagraph"/>
      </w:pPr>
      <w:r>
        <w:t xml:space="preserve">This thesis highlights the multifaceted role of education administrators in Brisbane, Australia. Their work transcends traditional administrative duties, encompassing leadership in curriculum development, community engagement, and systemic reform. As Brisbane continues to grow and diversify, the need for skilled administrators who can adapt to local needs while adhering to national standards will only increase.</w:t>
      </w:r>
    </w:p>
    <w:p>
      <w:pPr>
        <w:pStyle w:val="BodyText"/>
      </w:pPr>
      <w:r>
        <w:t xml:space="preserve">Future research should explore the long-term impact of administrative strategies on student outcomes in Brisbane schools. Additionally, further studies could examine the intersection of education administration with emerging issues such as climate resilience in schools or the role of AI in educational decision-making. By centering Brisbane’s context, this thesis contributes to a broader understanding of how education administrators can shape Australia’s future.</w:t>
      </w:r>
    </w:p>
    <w:bookmarkEnd w:id="28"/>
    <w:bookmarkStart w:id="29" w:name="references"/>
    <w:p>
      <w:pPr>
        <w:pStyle w:val="Heading2"/>
      </w:pPr>
      <w:r>
        <w:t xml:space="preserve">References</w:t>
      </w:r>
    </w:p>
    <w:p>
      <w:pPr>
        <w:numPr>
          <w:ilvl w:val="0"/>
          <w:numId w:val="1001"/>
        </w:numPr>
        <w:pStyle w:val="Compact"/>
      </w:pPr>
      <w:r>
        <w:t xml:space="preserve">Fullan, M. (2016). Leading in a Culture of Change. Jossey-Bass.</w:t>
      </w:r>
    </w:p>
    <w:p>
      <w:pPr>
        <w:numPr>
          <w:ilvl w:val="0"/>
          <w:numId w:val="1001"/>
        </w:numPr>
        <w:pStyle w:val="Compact"/>
      </w:pPr>
      <w:r>
        <w:t xml:space="preserve">Hallinger, R., &amp; Murphy, J. (2016). School Leadership and Management: Perspectives on Educational Reform. Routledge.</w:t>
      </w:r>
    </w:p>
    <w:p>
      <w:pPr>
        <w:numPr>
          <w:ilvl w:val="0"/>
          <w:numId w:val="1001"/>
        </w:numPr>
        <w:pStyle w:val="Compact"/>
      </w:pPr>
      <w:r>
        <w:t xml:space="preserve">Queensland Government Department of Education. (2023). Curriculum Framework for Queensland Schools.</w:t>
      </w:r>
    </w:p>
    <w:p>
      <w:pPr>
        <w:pStyle w:val="FirstParagraph"/>
      </w:pPr>
      <w:r>
        <w:rPr>
          <w:iCs/>
          <w:i/>
        </w:rPr>
        <w:t xml:space="preserve">Note: This document is a sample undergraduate thesis and does not represent actual research or data from the Queensland Department of Education.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Australia Brisbane</dc:title>
  <dc:creator/>
  <dc:language>en</dc:language>
  <cp:keywords/>
  <dcterms:created xsi:type="dcterms:W3CDTF">2026-07-21T01:53:49Z</dcterms:created>
  <dcterms:modified xsi:type="dcterms:W3CDTF">2026-07-21T01:53:49Z</dcterms:modified>
</cp:coreProperties>
</file>

<file path=docProps/custom.xml><?xml version="1.0" encoding="utf-8"?>
<Properties xmlns="http://schemas.openxmlformats.org/officeDocument/2006/custom-properties" xmlns:vt="http://schemas.openxmlformats.org/officeDocument/2006/docPropsVTypes"/>
</file>