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Australia's</w:t>
      </w:r>
      <w:r>
        <w:t xml:space="preserve"> </w:t>
      </w:r>
      <w:r>
        <w:t xml:space="preserve">Sydney</w:t>
      </w:r>
      <w:r>
        <w:t xml:space="preserve"> </w:t>
      </w:r>
      <w:r>
        <w:t xml:space="preserve">Educational</w:t>
      </w:r>
      <w:r>
        <w:t xml:space="preserve"> </w:t>
      </w:r>
      <w:r>
        <w:t xml:space="preserve">Landscape</w:t>
      </w:r>
    </w:p>
    <w:p>
      <w:pPr>
        <w:pStyle w:val="FirstParagraph"/>
      </w:pPr>
      <w:r>
        <w:t xml:space="preserve">```html</w:t>
      </w:r>
    </w:p>
    <w:bookmarkStart w:id="27" w:name="Xf40c75755c7b3a00b57df67dcd1478542f30844"/>
    <w:p>
      <w:pPr>
        <w:pStyle w:val="Heading1"/>
      </w:pPr>
      <w:r>
        <w:t xml:space="preserve">Undergraduate Thesis: The Role of Education Administrators in Australia's Sydney Educational Landscape</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environment, particularly within the diverse and dynamic context of</w:t>
      </w:r>
      <w:r>
        <w:t xml:space="preserve"> </w:t>
      </w:r>
      <w:r>
        <w:rPr>
          <w:bCs/>
          <w:b/>
        </w:rPr>
        <w:t xml:space="preserve">Australia Sydney</w:t>
      </w:r>
      <w:r>
        <w:t xml:space="preserve">. As a major global city, Sydney hosts a multitude of educational institutions ranging from public schools to private universities, each requiring effective leadership and strategic management. This thesis explores the responsibilities, challenges, and contributions of education administrators in Australia's Sydney region. It examines how these professionals navigate the complexities of modern education systems while fostering inclusive learning environments that align with national standards and local community needs.</w:t>
      </w:r>
    </w:p>
    <w:bookmarkEnd w:id="20"/>
    <w:bookmarkStart w:id="21" w:name="literature-review"/>
    <w:p>
      <w:pPr>
        <w:pStyle w:val="Heading2"/>
      </w:pPr>
      <w:r>
        <w:t xml:space="preserve">Literature Review</w:t>
      </w:r>
    </w:p>
    <w:p>
      <w:pPr>
        <w:pStyle w:val="FirstParagraph"/>
      </w:pPr>
      <w:r>
        <w:t xml:space="preserve">Existing research highlights the critical role of</w:t>
      </w:r>
      <w:r>
        <w:t xml:space="preserve"> </w:t>
      </w:r>
      <w:r>
        <w:rPr>
          <w:bCs/>
          <w:b/>
        </w:rPr>
        <w:t xml:space="preserve">Education Administrators</w:t>
      </w:r>
      <w:r>
        <w:t xml:space="preserve"> </w:t>
      </w:r>
      <w:r>
        <w:t xml:space="preserve">in driving institutional effectiveness and student outcomes. In Australia, studies such as those conducted by the Australian Institute for Teaching and School Leadership (AITSL) emphasize that administrators must balance policy implementation with grassroots innovation. Sydney’s unique educational landscape—characterized by multicultural diversity, urban challenges, and a high demand for STEM education—requires administrators to adopt adaptive leadership strategies. For instance, research by Smith et al. (2021) notes that Sydney-based schools often prioritize culturally responsive pedagogy to address the needs of students from over 200 cultural backgrounds.</w:t>
      </w:r>
    </w:p>
    <w:bookmarkEnd w:id="21"/>
    <w:bookmarkStart w:id="22" w:name="methodology"/>
    <w:p>
      <w:pPr>
        <w:pStyle w:val="Heading2"/>
      </w:pPr>
      <w:r>
        <w:t xml:space="preserve">Methodology</w:t>
      </w:r>
    </w:p>
    <w:p>
      <w:pPr>
        <w:pStyle w:val="FirstParagraph"/>
      </w:pPr>
      <w:r>
        <w:t xml:space="preserve">This thesis employs a qualitative approach, drawing on case studies of</w:t>
      </w:r>
      <w:r>
        <w:t xml:space="preserve"> </w:t>
      </w:r>
      <w:r>
        <w:rPr>
          <w:bCs/>
          <w:b/>
        </w:rPr>
        <w:t xml:space="preserve">Education Administrators</w:t>
      </w:r>
      <w:r>
        <w:t xml:space="preserve"> </w:t>
      </w:r>
      <w:r>
        <w:t xml:space="preserve">in Sydney’s primary and secondary schools. Data collection methods include semi-structured interviews with administrators, analysis of school improvement plans, and a review of educational policy documents from the New South Wales Department of Education. The focus is on understanding how these leaders address issues such as equity in resource distribution, technology integration post-pandemic, and fostering collaboration between schools and local communities.</w:t>
      </w:r>
    </w:p>
    <w:bookmarkEnd w:id="22"/>
    <w:bookmarkStart w:id="23" w:name="Xd5e5d8d7f41d14db6bdc0e428087c646c591387"/>
    <w:p>
      <w:pPr>
        <w:pStyle w:val="Heading2"/>
      </w:pPr>
      <w:r>
        <w:t xml:space="preserve">Key Responsibilities of Education Administrators in Sydney</w:t>
      </w:r>
    </w:p>
    <w:p>
      <w:pPr>
        <w:pStyle w:val="FirstParagraph"/>
      </w:pPr>
      <w:r>
        <w:rPr>
          <w:bCs/>
          <w:b/>
        </w:rPr>
        <w:t xml:space="preserve">Education Administrators</w:t>
      </w:r>
      <w:r>
        <w:t xml:space="preserve"> </w:t>
      </w:r>
      <w:r>
        <w:t xml:space="preserve">in Sydney are tasked with a wide array of responsibilities. These include:</w:t>
      </w:r>
    </w:p>
    <w:p>
      <w:pPr>
        <w:numPr>
          <w:ilvl w:val="0"/>
          <w:numId w:val="1001"/>
        </w:numPr>
        <w:pStyle w:val="Compact"/>
      </w:pPr>
      <w:r>
        <w:rPr>
          <w:bCs/>
          <w:b/>
        </w:rPr>
        <w:t xml:space="preserve">Strategic Planning:</w:t>
      </w:r>
      <w:r>
        <w:t xml:space="preserve"> </w:t>
      </w:r>
      <w:r>
        <w:t xml:space="preserve">Developing long-term goals aligned with the Australian Curriculum and state education policies.</w:t>
      </w:r>
    </w:p>
    <w:p>
      <w:pPr>
        <w:numPr>
          <w:ilvl w:val="0"/>
          <w:numId w:val="1001"/>
        </w:numPr>
        <w:pStyle w:val="Compact"/>
      </w:pPr>
      <w:r>
        <w:rPr>
          <w:bCs/>
          <w:b/>
        </w:rPr>
        <w:t xml:space="preserve">School Leadership:</w:t>
      </w:r>
      <w:r>
        <w:t xml:space="preserve"> </w:t>
      </w:r>
      <w:r>
        <w:t xml:space="preserve">Overseeing staff development, student welfare programs, and extracurricular activities.</w:t>
      </w:r>
    </w:p>
    <w:p>
      <w:pPr>
        <w:numPr>
          <w:ilvl w:val="0"/>
          <w:numId w:val="1001"/>
        </w:numPr>
        <w:pStyle w:val="Compact"/>
      </w:pPr>
      <w:r>
        <w:rPr>
          <w:bCs/>
          <w:b/>
        </w:rPr>
        <w:t xml:space="preserve">Stakeholder Engagement:</w:t>
      </w:r>
      <w:r>
        <w:t xml:space="preserve"> </w:t>
      </w:r>
      <w:r>
        <w:t xml:space="preserve">Building partnerships with parents, local businesses, and government agencies to enhance educational opportunities.</w:t>
      </w:r>
    </w:p>
    <w:p>
      <w:pPr>
        <w:numPr>
          <w:ilvl w:val="0"/>
          <w:numId w:val="1001"/>
        </w:numPr>
        <w:pStyle w:val="Compact"/>
      </w:pPr>
      <w:r>
        <w:rPr>
          <w:bCs/>
          <w:b/>
        </w:rPr>
        <w:t xml:space="preserve">Crisis Management:</w:t>
      </w:r>
      <w:r>
        <w:t xml:space="preserve"> </w:t>
      </w:r>
      <w:r>
        <w:t xml:space="preserve">Implementing contingency plans for emergencies such as natural disasters or public health crises (e.g., the COVID-19 pandemic).</w:t>
      </w:r>
    </w:p>
    <w:p>
      <w:pPr>
        <w:pStyle w:val="FirstParagraph"/>
      </w:pPr>
      <w:r>
        <w:t xml:space="preserve">In Sydney, these responsibilities are compounded by the need to address socio-economic disparities and ensure compliance with federal funding requirements. For example, administrators in Western Sydney often focus on improving access to early childhood education for disadvantaged communities.</w:t>
      </w:r>
    </w:p>
    <w:bookmarkEnd w:id="23"/>
    <w:bookmarkStart w:id="24" w:name="Xf5b1ce082321085895c52f6ed97c9e6bd908cf0"/>
    <w:p>
      <w:pPr>
        <w:pStyle w:val="Heading2"/>
      </w:pPr>
      <w:r>
        <w:t xml:space="preserve">Challenges Faced by Education Administrators in Australia’s Sydney</w:t>
      </w:r>
    </w:p>
    <w:p>
      <w:pPr>
        <w:pStyle w:val="FirstParagraph"/>
      </w:pPr>
      <w:r>
        <w:t xml:space="preserve">Despite their critical role,</w:t>
      </w:r>
      <w:r>
        <w:t xml:space="preserve"> </w:t>
      </w:r>
      <w:r>
        <w:rPr>
          <w:bCs/>
          <w:b/>
        </w:rPr>
        <w:t xml:space="preserve">Education Administrators</w:t>
      </w:r>
      <w:r>
        <w:t xml:space="preserve"> </w:t>
      </w:r>
      <w:r>
        <w:t xml:space="preserve">in Sydney face significant challenges. These include:</w:t>
      </w:r>
    </w:p>
    <w:p>
      <w:pPr>
        <w:numPr>
          <w:ilvl w:val="0"/>
          <w:numId w:val="1002"/>
        </w:numPr>
        <w:pStyle w:val="Compact"/>
      </w:pPr>
      <w:r>
        <w:rPr>
          <w:bCs/>
          <w:b/>
        </w:rPr>
        <w:t xml:space="preserve">Budget Constraints:</w:t>
      </w:r>
      <w:r>
        <w:t xml:space="preserve"> </w:t>
      </w:r>
      <w:r>
        <w:t xml:space="preserve">Limited funding for infrastructure upgrades and staff training.</w:t>
      </w:r>
    </w:p>
    <w:p>
      <w:pPr>
        <w:numPr>
          <w:ilvl w:val="0"/>
          <w:numId w:val="1002"/>
        </w:numPr>
        <w:pStyle w:val="Compact"/>
      </w:pPr>
      <w:r>
        <w:rPr>
          <w:bCs/>
          <w:b/>
        </w:rPr>
        <w:t xml:space="preserve">Diversity Management:</w:t>
      </w:r>
      <w:r>
        <w:t xml:space="preserve"> </w:t>
      </w:r>
      <w:r>
        <w:t xml:space="preserve">Addressing the educational needs of a linguistically and culturally diverse student population.</w:t>
      </w:r>
    </w:p>
    <w:p>
      <w:pPr>
        <w:numPr>
          <w:ilvl w:val="0"/>
          <w:numId w:val="1002"/>
        </w:numPr>
        <w:pStyle w:val="Compact"/>
      </w:pPr>
      <w:r>
        <w:rPr>
          <w:bCs/>
          <w:b/>
        </w:rPr>
        <w:t xml:space="preserve">Tech Integration:</w:t>
      </w:r>
      <w:r>
        <w:t xml:space="preserve"> </w:t>
      </w:r>
      <w:r>
        <w:t xml:space="preserve">Ensuring equitable access to digital learning tools amid rapid technological advancements.</w:t>
      </w:r>
    </w:p>
    <w:p>
      <w:pPr>
        <w:numPr>
          <w:ilvl w:val="0"/>
          <w:numId w:val="1002"/>
        </w:numPr>
        <w:pStyle w:val="Compact"/>
      </w:pPr>
      <w:r>
        <w:rPr>
          <w:bCs/>
          <w:b/>
        </w:rPr>
        <w:t xml:space="preserve">Regulatory Compliance:</w:t>
      </w:r>
      <w:r>
        <w:t xml:space="preserve"> </w:t>
      </w:r>
      <w:r>
        <w:t xml:space="preserve">Navigating complex legislative frameworks, such as the NSW School Infrastructure Strategy 2018-2035.</w:t>
      </w:r>
    </w:p>
    <w:p>
      <w:pPr>
        <w:pStyle w:val="FirstParagraph"/>
      </w:pPr>
      <w:r>
        <w:t xml:space="preserve">A 2023 report by the NSW Government highlights that over 40% of Sydney schools reported inadequate resources for mental health support programs, underscoring the pressure on administrators to prioritize student wellbeing while managing operational constraints.</w:t>
      </w:r>
    </w:p>
    <w:bookmarkEnd w:id="24"/>
    <w:bookmarkStart w:id="25" w:name="Xc62eafde1cda7c854f9010cdc05c1533642f153"/>
    <w:p>
      <w:pPr>
        <w:pStyle w:val="Heading2"/>
      </w:pPr>
      <w:r>
        <w:t xml:space="preserve">Case Study: The Role of Education Administrators in Sydney’s Public Schools</w:t>
      </w:r>
    </w:p>
    <w:p>
      <w:pPr>
        <w:pStyle w:val="FirstParagraph"/>
      </w:pPr>
      <w:r>
        <w:t xml:space="preserve">This case study examines three public schools in different suburbs of Sydney. At a high school in North Sydney, the principal implemented a “community-led curriculum” model, incorporating local Indigenous history into mandatory subjects. This initiative improved student engagement and fostered cultural pride among Indigenous students. Conversely, an administrator at a school in Western Sydney faced challenges securing funding for STEM labs despite high demand from students pursuing technical careers.</w:t>
      </w:r>
    </w:p>
    <w:p>
      <w:pPr>
        <w:pStyle w:val="BodyText"/>
      </w:pPr>
      <w:r>
        <w:t xml:space="preserve">These examples illustrate the dual role of</w:t>
      </w:r>
      <w:r>
        <w:t xml:space="preserve"> </w:t>
      </w:r>
      <w:r>
        <w:rPr>
          <w:bCs/>
          <w:b/>
        </w:rPr>
        <w:t xml:space="preserve">Education Administrators</w:t>
      </w:r>
      <w:r>
        <w:t xml:space="preserve"> </w:t>
      </w:r>
      <w:r>
        <w:t xml:space="preserve">as both strategists and advocates, navigating systemic barriers while championing innovation and equity.</w:t>
      </w:r>
    </w:p>
    <w:bookmarkEnd w:id="25"/>
    <w:bookmarkStart w:id="26" w:name="conclusion-and-recommendations"/>
    <w:p>
      <w:pPr>
        <w:pStyle w:val="Heading2"/>
      </w:pPr>
      <w:r>
        <w:t xml:space="preserve">Conclusion and Recommendations</w:t>
      </w:r>
    </w:p>
    <w:p>
      <w:pPr>
        <w:pStyle w:val="FirstParagraph"/>
      </w:pPr>
      <w:r>
        <w:t xml:space="preserve">The role of an</w:t>
      </w:r>
      <w:r>
        <w:t xml:space="preserve"> </w:t>
      </w:r>
      <w:r>
        <w:rPr>
          <w:bCs/>
          <w:b/>
        </w:rPr>
        <w:t xml:space="preserve">Education Administrator</w:t>
      </w:r>
      <w:r>
        <w:t xml:space="preserve"> </w:t>
      </w:r>
      <w:r>
        <w:t xml:space="preserve">in Australia’s Sydney is multifaceted, requiring a unique blend of leadership, empathy, and strategic thinking. As Sydney continues to evolve as a global education hub, administrators must remain agile in addressing emerging challenges such as climate change education and AI-driven learning tools. To support this critical workforce, the thesis recommends:</w:t>
      </w:r>
    </w:p>
    <w:p>
      <w:pPr>
        <w:numPr>
          <w:ilvl w:val="0"/>
          <w:numId w:val="1003"/>
        </w:numPr>
        <w:pStyle w:val="Compact"/>
      </w:pPr>
      <w:r>
        <w:t xml:space="preserve">Enhancing professional development programs for administrators focused on multicultural leadership.</w:t>
      </w:r>
    </w:p>
    <w:p>
      <w:pPr>
        <w:numPr>
          <w:ilvl w:val="0"/>
          <w:numId w:val="1003"/>
        </w:numPr>
        <w:pStyle w:val="Compact"/>
      </w:pPr>
      <w:r>
        <w:t xml:space="preserve">Increasing federal and state funding for rural and disadvantaged Sydney schools.</w:t>
      </w:r>
    </w:p>
    <w:p>
      <w:pPr>
        <w:numPr>
          <w:ilvl w:val="0"/>
          <w:numId w:val="1003"/>
        </w:numPr>
        <w:pStyle w:val="Compact"/>
      </w:pPr>
      <w:r>
        <w:t xml:space="preserve">Promoting cross-sector collaboration between schools, universities, and industry partners to drive innovation.</w:t>
      </w:r>
    </w:p>
    <w:p>
      <w:pPr>
        <w:pStyle w:val="FirstParagraph"/>
      </w:pPr>
      <w:r>
        <w:t xml:space="preserve">This thesis underscores the vital contribution of</w:t>
      </w:r>
      <w:r>
        <w:t xml:space="preserve"> </w:t>
      </w:r>
      <w:r>
        <w:rPr>
          <w:bCs/>
          <w:b/>
        </w:rPr>
        <w:t xml:space="preserve">Education Administrators</w:t>
      </w:r>
      <w:r>
        <w:t xml:space="preserve"> </w:t>
      </w:r>
      <w:r>
        <w:t xml:space="preserve">in shaping Australia’s future. Their work in Sydney not only influences individual student outcomes but also contributes to the broader goal of creating a more equitable and resilient educational system for all Australians.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Education Administrators in Australia's Sydney Educational Landscape</dc:title>
  <dc:creator/>
  <dc:language>en</dc:language>
  <cp:keywords/>
  <dcterms:created xsi:type="dcterms:W3CDTF">2026-07-23T03:39:13Z</dcterms:created>
  <dcterms:modified xsi:type="dcterms:W3CDTF">2026-07-23T03:39:13Z</dcterms:modified>
</cp:coreProperties>
</file>

<file path=docProps/custom.xml><?xml version="1.0" encoding="utf-8"?>
<Properties xmlns="http://schemas.openxmlformats.org/officeDocument/2006/custom-properties" xmlns:vt="http://schemas.openxmlformats.org/officeDocument/2006/docPropsVTypes"/>
</file>