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1e3f6d7e2016f9762e04eb5a20b2c7e145df91f"/>
    <w:p>
      <w:pPr>
        <w:pStyle w:val="Heading1"/>
      </w:pPr>
      <w:r>
        <w:t xml:space="preserve">Undergraduate Thesis: The Role of Education Administrators in Canada Vancouver</w:t>
      </w:r>
    </w:p>
    <w:bookmarkStart w:id="20" w:name="abstract"/>
    <w:p>
      <w:pPr>
        <w:pStyle w:val="Heading2"/>
      </w:pPr>
      <w:r>
        <w:t xml:space="preserve">Abstract</w:t>
      </w:r>
    </w:p>
    <w:p>
      <w:pPr>
        <w:pStyle w:val="FirstParagraph"/>
      </w:pPr>
      <w:r>
        <w:t xml:space="preserve">This Undergraduate Thesis explores the multifaceted responsibilities and challenges faced by Education Administrators within the Canadian educational system, with a specific focus on Vancouver, British Columbia. As key figures in shaping school policies, fostering inclusive learning environments, and ensuring academic excellence, Education Administrators play a pivotal role in addressing the unique demands of urban education. This study investigates how administrators in Vancouver navigate systemic issues such as funding constraints, cultural diversity, and technological integration while adhering to provincial educational standards. Through a case study approach involving interviews with local educators and analysis of school board reports, this research highlights the strategies employed by Education Administrators to enhance student outcomes and community engagement in Vancouver's diverse public schools.</w:t>
      </w:r>
    </w:p>
    <w:bookmarkEnd w:id="20"/>
    <w:bookmarkStart w:id="21" w:name="introduction"/>
    <w:p>
      <w:pPr>
        <w:pStyle w:val="Heading2"/>
      </w:pPr>
      <w:r>
        <w:t xml:space="preserve">Introduction</w:t>
      </w:r>
    </w:p>
    <w:p>
      <w:pPr>
        <w:pStyle w:val="FirstParagraph"/>
      </w:pPr>
      <w:r>
        <w:t xml:space="preserve">The role of an Education Administrator is critical in ensuring the effective operation of educational institutions. In Canada Vancouver, where cultural diversity and urban challenges intersect, these professionals are tasked with balancing policy implementation, resource allocation, and stakeholder collaboration. This thesis examines how Education Administrators in Vancouver contribute to the development of equitable educational practices while addressing the unique socio-economic dynamics of a major metropolitan area. The study is framed within the context of Canadian educational frameworks, emphasizing how local administrators adapt national guidelines to meet the specific needs of Vancouver's student population.</w:t>
      </w:r>
    </w:p>
    <w:bookmarkEnd w:id="21"/>
    <w:bookmarkStart w:id="22" w:name="literature-review"/>
    <w:p>
      <w:pPr>
        <w:pStyle w:val="Heading2"/>
      </w:pPr>
      <w:r>
        <w:t xml:space="preserve">Literature Review</w:t>
      </w:r>
    </w:p>
    <w:p>
      <w:pPr>
        <w:pStyle w:val="FirstParagraph"/>
      </w:pPr>
      <w:r>
        <w:t xml:space="preserve">Existing research underscores the importance of Education Administrators in driving school improvement initiatives. Scholars such as Leithwood and Jantzi (1998) highlight their role in fostering leadership cultures that prioritize student achievement and teacher professional development. In Vancouver, this role is amplified by the city's status as a global hub for cultural exchange, which influences educational priorities such as multilingual support and anti-racist curricula. Studies by the BC Ministry of Education (2021) indicate that administrators in urban centers like Vancouver often lead efforts to integrate technology into classrooms and address systemic inequalities through targeted interventions.</w:t>
      </w:r>
    </w:p>
    <w:p>
      <w:pPr>
        <w:pStyle w:val="BodyText"/>
      </w:pPr>
      <w:r>
        <w:t xml:space="preserve">Furthermore, the concept of "social justice education" has gained traction in Canadian pedagogy, with Vancouver-based administrators actively participating in initiatives to reduce disparities among Indigenous and immigrant student populations. This aligns with broader national goals of equity in education while reflecting local priorities shaped by Vancouver's demographic composition.</w:t>
      </w:r>
    </w:p>
    <w:bookmarkEnd w:id="22"/>
    <w:bookmarkStart w:id="23" w:name="methodology"/>
    <w:p>
      <w:pPr>
        <w:pStyle w:val="Heading2"/>
      </w:pPr>
      <w:r>
        <w:t xml:space="preserve">Methodology</w:t>
      </w:r>
    </w:p>
    <w:p>
      <w:pPr>
        <w:pStyle w:val="FirstParagraph"/>
      </w:pPr>
      <w:r>
        <w:t xml:space="preserve">This research employs a qualitative case study methodology, focusing on three Vancouver-based public schools. Data was collected through semi-structured interviews with Education Administrators, classroom observations, and analysis of school board documents. Participants were selected based on their experience in urban educational settings and their involvement in recent policy reforms. The study aimed to uncover the challenges administrators face in aligning local practices with provincial standards while addressing community-specific needs.</w:t>
      </w:r>
    </w:p>
    <w:p>
      <w:pPr>
        <w:pStyle w:val="BodyText"/>
      </w:pPr>
      <w:r>
        <w:t xml:space="preserve">Key themes explored include resource management, stakeholder engagement, and the implementation of innovative teaching strategies. Findings are contextualized within the broader framework of Canadian educational policies and Vancouver's socio-economic landscape.</w:t>
      </w:r>
    </w:p>
    <w:bookmarkEnd w:id="23"/>
    <w:bookmarkStart w:id="24" w:name="findings"/>
    <w:p>
      <w:pPr>
        <w:pStyle w:val="Heading2"/>
      </w:pPr>
      <w:r>
        <w:t xml:space="preserve">Findings</w:t>
      </w:r>
    </w:p>
    <w:p>
      <w:pPr>
        <w:pStyle w:val="FirstParagraph"/>
      </w:pPr>
      <w:r>
        <w:t xml:space="preserve">The interviews revealed that Education Administrators in Vancouver prioritize fostering inclusive environments through culturally responsive teaching practices. For example, administrators at one school reported developing partnerships with local Indigenous communities to integrate traditional knowledge into the curriculum. This aligns with the Canadian government's commitment to reconciliation and reflects the unique role of administrators in advancing such initiatives locally.</w:t>
      </w:r>
    </w:p>
    <w:p>
      <w:pPr>
        <w:pStyle w:val="BodyText"/>
      </w:pPr>
      <w:r>
        <w:t xml:space="preserve">Another recurring challenge identified was the need for increased funding to support mental health services, technology upgrades, and staff training. Administrators emphasized that these issues are exacerbated by Vancouver's high cost of living, which impacts both student well-being and teacher retention. Additionally, the rapid pace of technological advancement necessitates continuous professional development for staff to ensure equitable access to digital learning tools.</w:t>
      </w:r>
    </w:p>
    <w:bookmarkEnd w:id="24"/>
    <w:bookmarkStart w:id="25" w:name="discussion"/>
    <w:p>
      <w:pPr>
        <w:pStyle w:val="Heading2"/>
      </w:pPr>
      <w:r>
        <w:t xml:space="preserve">Discussion</w:t>
      </w:r>
    </w:p>
    <w:p>
      <w:pPr>
        <w:pStyle w:val="FirstParagraph"/>
      </w:pPr>
      <w:r>
        <w:t xml:space="preserve">The findings suggest that Education Administrators in Vancouver serve as both leaders and mediators, navigating complex policy landscapes while addressing the needs of a diverse student population. Their ability to innovate within constraints is critical, particularly in urban settings where resources are often limited. The study also highlights the importance of collaboration between school boards, local governments, and community organizations to create sustainable solutions for systemic challenges.</w:t>
      </w:r>
    </w:p>
    <w:p>
      <w:pPr>
        <w:pStyle w:val="BodyText"/>
      </w:pPr>
      <w:r>
        <w:t xml:space="preserve">Comparisons with national trends reveal that Vancouver's administrators face similar issues to their counterparts across Canada but require tailored strategies due to the city's unique demographic and economic profile. For instance, while all Canadian schools grapple with funding shortages, Vancouver's multicultural environment necessitates specialized approaches to language acquisition and cultural integration.</w:t>
      </w:r>
    </w:p>
    <w:bookmarkEnd w:id="25"/>
    <w:bookmarkStart w:id="26" w:name="conclusion"/>
    <w:p>
      <w:pPr>
        <w:pStyle w:val="Heading2"/>
      </w:pPr>
      <w:r>
        <w:t xml:space="preserve">Conclusion</w:t>
      </w:r>
    </w:p>
    <w:p>
      <w:pPr>
        <w:pStyle w:val="FirstParagraph"/>
      </w:pPr>
      <w:r>
        <w:t xml:space="preserve">This Undergraduate Thesis underscores the vital role of Education Administrators in Canada Vancouver as agents of change within the educational system. Their work is essential in ensuring that students from diverse backgrounds receive equitable opportunities to succeed. As Vancouver continues to evolve as a global city, the adaptability and leadership of its administrators will remain central to achieving educational excellence and social equity.</w:t>
      </w:r>
    </w:p>
    <w:p>
      <w:pPr>
        <w:pStyle w:val="BodyText"/>
      </w:pPr>
      <w:r>
        <w:t xml:space="preserve">Future research could expand on longitudinal studies tracking the impact of administrative policies on student outcomes or explore the intersection of climate change initiatives with urban education in Vancouver. Such investigations would further illuminate the dynamic role of Education Administrators in shaping Canada's future.</w:t>
      </w:r>
    </w:p>
    <w:bookmarkEnd w:id="26"/>
    <w:bookmarkStart w:id="27" w:name="references"/>
    <w:p>
      <w:pPr>
        <w:pStyle w:val="Heading2"/>
      </w:pPr>
      <w:r>
        <w:t xml:space="preserve">References</w:t>
      </w:r>
    </w:p>
    <w:p>
      <w:pPr>
        <w:numPr>
          <w:ilvl w:val="0"/>
          <w:numId w:val="1001"/>
        </w:numPr>
        <w:pStyle w:val="Compact"/>
      </w:pPr>
      <w:r>
        <w:t xml:space="preserve">Leithwood, K., &amp; Jantzi, D. (1998). School leadership and student achievement: A meta-analysis of the literature. Educational Policy, 12(3), 307-345.</w:t>
      </w:r>
    </w:p>
    <w:p>
      <w:pPr>
        <w:numPr>
          <w:ilvl w:val="0"/>
          <w:numId w:val="1001"/>
        </w:numPr>
        <w:pStyle w:val="Compact"/>
      </w:pPr>
      <w:r>
        <w:t xml:space="preserve">BC Ministry of Education. (2021). Equity in Education: Report on Provincial Initiatives. Victoria, BC: Government of British Columbia.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Education Administrators</w:t>
      </w:r>
      <w:r>
        <w:br/>
      </w:r>
      <w:r>
        <w:rPr>
          <w:bCs/>
          <w:b/>
        </w:rPr>
        <w:t xml:space="preserve">Appendix B:</w:t>
      </w:r>
      <w:r>
        <w:t xml:space="preserve"> </w:t>
      </w:r>
      <w:r>
        <w:t xml:space="preserve">Sample School Board Reports from Vancouver Public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Canada Vancouver</dc:title>
  <dc:creator/>
  <dc:language>en</dc:language>
  <cp:keywords/>
  <dcterms:created xsi:type="dcterms:W3CDTF">2026-07-21T06:53:02Z</dcterms:created>
  <dcterms:modified xsi:type="dcterms:W3CDTF">2026-07-21T06:53:02Z</dcterms:modified>
</cp:coreProperties>
</file>

<file path=docProps/custom.xml><?xml version="1.0" encoding="utf-8"?>
<Properties xmlns="http://schemas.openxmlformats.org/officeDocument/2006/custom-properties" xmlns:vt="http://schemas.openxmlformats.org/officeDocument/2006/docPropsVTypes"/>
</file>