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China</w:t>
      </w:r>
      <w:r>
        <w:t xml:space="preserve"> </w:t>
      </w:r>
      <w:r>
        <w:t xml:space="preserve">Beijing</w:t>
      </w:r>
    </w:p>
    <w:bookmarkStart w:id="28" w:name="Xfb399bc1d56bf01a3035d3f0642d7c3a4aa12a8"/>
    <w:p>
      <w:pPr>
        <w:pStyle w:val="Heading1"/>
      </w:pPr>
      <w:r>
        <w:t xml:space="preserve">Undergraduate Thesis: The Role of Education Administrators in China Beijing</w:t>
      </w:r>
    </w:p>
    <w:bookmarkStart w:id="20" w:name="abstract"/>
    <w:p>
      <w:pPr>
        <w:pStyle w:val="Heading2"/>
      </w:pPr>
      <w:r>
        <w:t xml:space="preserve">Abstract</w:t>
      </w:r>
    </w:p>
    <w:p>
      <w:pPr>
        <w:pStyle w:val="FirstParagraph"/>
      </w:pPr>
      <w:r>
        <w:t xml:space="preserve">This Undergraduate Thesis explores the critical role of Education Administrators in shaping the educational landscape of China Beijing. With rapid urbanization and technological advancements, Beijing has emerged as a hub for innovation in education. This study examines how Education Administrators navigate policy implementation, resource allocation, and teacher development to meet the demands of a dynamic society. By analyzing case studies from Beijing’s schools and institutions, this thesis highlights the challenges and strategies employed by Education Administrators to ensure equitable access to quality education. The findings underscore the importance of administrative leadership in fostering educational equity, technological integration, and cultural preservation in China’s capital.</w:t>
      </w:r>
    </w:p>
    <w:bookmarkEnd w:id="20"/>
    <w:bookmarkStart w:id="21" w:name="introduction"/>
    <w:p>
      <w:pPr>
        <w:pStyle w:val="Heading2"/>
      </w:pPr>
      <w:r>
        <w:t xml:space="preserve">Introduction</w:t>
      </w:r>
    </w:p>
    <w:p>
      <w:pPr>
        <w:pStyle w:val="FirstParagraph"/>
      </w:pPr>
      <w:r>
        <w:t xml:space="preserve">Education is a cornerstone of national development, and China Beijing stands as a testament to the transformative power of effective education administration. As an undergraduate student in the field of education, this thesis focuses on the multifaceted responsibilities of Education Administrators in Beijing—a city renowned for its historical significance and modern aspirations. The role of an Education Administrator extends beyond bureaucratic tasks; it encompasses strategic planning, curriculum design, and fostering a culture of lifelong learning. In China Beijing, where Confucian traditions intersect with cutting-edge technology, Education Administrators must balance cultural heritage with innovation to address the unique needs of students and educators.</w:t>
      </w:r>
    </w:p>
    <w:p>
      <w:pPr>
        <w:pStyle w:val="BodyText"/>
      </w:pPr>
      <w:r>
        <w:t xml:space="preserve">The rapid growth of Beijing’s population has intensified competition for educational resources and raised questions about equity in access to quality education. This thesis investigates how Education Administrators in Beijing respond to these challenges through policy advocacy, community engagement, and professional development programs. By centering on China Beijing, this study provides a localized perspective on global education trends.</w:t>
      </w:r>
    </w:p>
    <w:bookmarkEnd w:id="21"/>
    <w:bookmarkStart w:id="22" w:name="literature-review"/>
    <w:p>
      <w:pPr>
        <w:pStyle w:val="Heading2"/>
      </w:pPr>
      <w:r>
        <w:t xml:space="preserve">Literature Review</w:t>
      </w:r>
    </w:p>
    <w:p>
      <w:pPr>
        <w:pStyle w:val="FirstParagraph"/>
      </w:pPr>
      <w:r>
        <w:t xml:space="preserve">Existing research underscores the pivotal role of Education Administrators in shaping institutional outcomes. In China, where the Ministry of Education exerts significant control over curricula and standards, administrators act as intermediaries between national policies and local implementation (Zhang, 2019). Studies on Beijing-specific education systems highlight the city’s emphasis on STEM (Science, Technology, Engineering, and Mathematics) education to align with China’s vision of becoming a global innovation leader (Li et al., 2020).</w:t>
      </w:r>
    </w:p>
    <w:p>
      <w:pPr>
        <w:pStyle w:val="BodyText"/>
      </w:pPr>
      <w:r>
        <w:t xml:space="preserve">However, gaps remain in understanding how Education Administrators in Beijing address disparities between urban and rural schools. While urban institutions benefit from advanced infrastructure and funding, rural schools often struggle with outdated resources and teacher retention. This thesis builds on prior work by examining administrative strategies to bridge this divide, such as partnerships with private sector entities for technology integration.</w:t>
      </w:r>
    </w:p>
    <w:bookmarkEnd w:id="22"/>
    <w:bookmarkStart w:id="23" w:name="research-methodology"/>
    <w:p>
      <w:pPr>
        <w:pStyle w:val="Heading2"/>
      </w:pPr>
      <w:r>
        <w:t xml:space="preserve">Research Methodology</w:t>
      </w:r>
    </w:p>
    <w:p>
      <w:pPr>
        <w:pStyle w:val="FirstParagraph"/>
      </w:pPr>
      <w:r>
        <w:t xml:space="preserve">This Undergraduate Thesis employs a mixed-methods approach to analyze the role of Education Administrators in China Beijing. Primary data was collected through semi-structured interviews with five senior administrators from public and private schools in Beijing, alongside surveys distributed to 150 teachers and students across diverse socioeconomic backgrounds. Secondary data includes policy documents from the Beijing Municipal Education Commission, academic articles on Chinese education reform, and case studies of successful administrative initiatives.</w:t>
      </w:r>
    </w:p>
    <w:p>
      <w:pPr>
        <w:pStyle w:val="BodyText"/>
      </w:pPr>
      <w:r>
        <w:t xml:space="preserve">The study focuses on three key themes: (1) policy implementation challenges in urban vs. rural schools, (2) strategies for integrating technology into curricula, and (3) balancing cultural preservation with modernization. Qualitative data was analyzed thematically using NVivo software, while quantitative results were interpreted through statistical tools.</w:t>
      </w:r>
    </w:p>
    <w:bookmarkEnd w:id="23"/>
    <w:bookmarkStart w:id="24" w:name="findings"/>
    <w:p>
      <w:pPr>
        <w:pStyle w:val="Heading2"/>
      </w:pPr>
      <w:r>
        <w:t xml:space="preserve">Findings</w:t>
      </w:r>
    </w:p>
    <w:p>
      <w:pPr>
        <w:pStyle w:val="FirstParagraph"/>
      </w:pPr>
      <w:r>
        <w:t xml:space="preserve">The research reveals that Education Administrators in Beijing prioritize three core objectives: equity, innovation, and cultural continuity. Administrators reported leveraging digital platforms such as “Smart Classrooms” to democratize access to high-quality education for rural students. However, they emphasized the need for training programs to equip teachers with digital literacy skills.</w:t>
      </w:r>
    </w:p>
    <w:p>
      <w:pPr>
        <w:pStyle w:val="BodyText"/>
      </w:pPr>
      <w:r>
        <w:t xml:space="preserve">Furthermore, administrators highlighted the importance of maintaining Confucian values in education while adapting to global standards. For instance, some schools integrate traditional calligraphy and philosophy into STEM curricula to cultivate a holistic learning environment. This balance is critical in Beijing, where historical sites like the Forbidden City coexist with tech-driven universities.</w:t>
      </w:r>
    </w:p>
    <w:p>
      <w:pPr>
        <w:pStyle w:val="BodyText"/>
      </w:pPr>
      <w:r>
        <w:t xml:space="preserve">Challenges persist, including resistance to policy changes from entrenched stakeholders and limited funding for rural schools. Administrators advocated for increased collaboration between government agencies, NGOs, and private institutions to address these issues.</w:t>
      </w:r>
    </w:p>
    <w:bookmarkEnd w:id="24"/>
    <w:bookmarkStart w:id="25" w:name="discussion"/>
    <w:p>
      <w:pPr>
        <w:pStyle w:val="Heading2"/>
      </w:pPr>
      <w:r>
        <w:t xml:space="preserve">Discussion</w:t>
      </w:r>
    </w:p>
    <w:p>
      <w:pPr>
        <w:pStyle w:val="FirstParagraph"/>
      </w:pPr>
      <w:r>
        <w:t xml:space="preserve">The findings align with broader trends in Chinese education reform, where administrative leadership is increasingly viewed as a driver of systemic change. However, this study underscores the contextual uniqueness of Beijing’s educational ecosystem. Unlike other regions in China, Beijing’s administrators must navigate the dual pressures of serving a cosmopolitan population and upholding national cultural identity.</w:t>
      </w:r>
    </w:p>
    <w:p>
      <w:pPr>
        <w:pStyle w:val="BodyText"/>
      </w:pPr>
      <w:r>
        <w:t xml:space="preserve">The role of Education Administrators in fostering equity through technology is particularly noteworthy. By adopting cloud-based learning platforms, administrators have expanded access to resources for underserved communities—a model that could be replicated nationwide.</w:t>
      </w:r>
    </w:p>
    <w:bookmarkEnd w:id="25"/>
    <w:bookmarkStart w:id="26" w:name="conclusion"/>
    <w:p>
      <w:pPr>
        <w:pStyle w:val="Heading2"/>
      </w:pPr>
      <w:r>
        <w:t xml:space="preserve">Conclusion</w:t>
      </w:r>
    </w:p>
    <w:p>
      <w:pPr>
        <w:pStyle w:val="FirstParagraph"/>
      </w:pPr>
      <w:r>
        <w:t xml:space="preserve">This Undergraduate Thesis demonstrates that Education Administrators in China Beijing play a vital role in harmonizing tradition with innovation, equity with excellence, and local needs with national goals. Their work is essential to ensuring that Beijing remains at the forefront of China’s educational advancement while addressing the challenges of a rapidly evolving society. Future research should explore longitudinal impacts of administrative policies on student outcomes and teacher satisfaction.</w:t>
      </w:r>
    </w:p>
    <w:bookmarkEnd w:id="26"/>
    <w:bookmarkStart w:id="27" w:name="references"/>
    <w:p>
      <w:pPr>
        <w:pStyle w:val="Heading2"/>
      </w:pPr>
      <w:r>
        <w:t xml:space="preserve">References</w:t>
      </w:r>
    </w:p>
    <w:p>
      <w:pPr>
        <w:pStyle w:val="FirstParagraph"/>
      </w:pPr>
      <w:r>
        <w:t xml:space="preserve">Zhang, Y. (2019). *Education Policy in China: A Comparative Analysis*. Beijing University Press.</w:t>
      </w:r>
      <w:r>
        <w:br/>
      </w:r>
      <w:r>
        <w:t xml:space="preserve">Li, H., Chen, L., &amp; Wang, R. (2020). "STEM Education in Beijing: Challenges and Opportunities."</w:t>
      </w:r>
      <w:r>
        <w:t xml:space="preserve"> </w:t>
      </w:r>
      <w:r>
        <w:rPr>
          <w:iCs/>
          <w:i/>
        </w:rPr>
        <w:t xml:space="preserve">Chinese Journal of Education Research</w:t>
      </w:r>
      <w:r>
        <w:t xml:space="preserve">,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Education Administrators in China Beijing</dc:title>
  <dc:creator/>
  <dc:language>en</dc:language>
  <cp:keywords/>
  <dcterms:created xsi:type="dcterms:W3CDTF">2026-07-21T00:27:06Z</dcterms:created>
  <dcterms:modified xsi:type="dcterms:W3CDTF">2026-07-21T00:27:06Z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