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d26d2058c9c7474e0c4ad8753b8117984d1495b"/>
    <w:p>
      <w:pPr>
        <w:pStyle w:val="Heading1"/>
      </w:pPr>
      <w:r>
        <w:t xml:space="preserve">Undergraduate Thesis: The Role of Education Administrators in Shaping Educational Policy and Practice in China Guangzhou</w:t>
      </w:r>
    </w:p>
    <w:bookmarkStart w:id="20" w:name="abstract"/>
    <w:p>
      <w:pPr>
        <w:pStyle w:val="Heading2"/>
      </w:pPr>
      <w:r>
        <w:t xml:space="preserve">Abstract</w:t>
      </w:r>
    </w:p>
    <w:p>
      <w:pPr>
        <w:pStyle w:val="FirstParagraph"/>
      </w:pPr>
      <w:r>
        <w:t xml:space="preserve">This Undergraduate Thesis explores the multifaceted role of Education Administrators in China Guangzhou, a rapidly developing metropolis with unique educational demands. As Guangzhou continues to evolve as a global hub for trade and culture, its education system faces challenges such as urbanization pressures, cultural diversity, and policy alignment with national educational goals. This study investigates how Education Administrators navigate these complexities to ensure quality education delivery. Through case studies of schools in Guangzhou and analysis of administrative strategies, the thesis highlights the critical importance of leadership in fostering innovation, equity, and compliance with China's National Education Standards.</w:t>
      </w:r>
    </w:p>
    <w:bookmarkEnd w:id="20"/>
    <w:bookmarkStart w:id="21" w:name="introduction"/>
    <w:p>
      <w:pPr>
        <w:pStyle w:val="Heading2"/>
      </w:pPr>
      <w:r>
        <w:t xml:space="preserve">Introduction</w:t>
      </w:r>
    </w:p>
    <w:p>
      <w:pPr>
        <w:pStyle w:val="FirstParagraph"/>
      </w:pPr>
      <w:r>
        <w:t xml:space="preserve">The role of Education Administrators is pivotal in shaping the educational landscape of China Guangzhou. As one of the largest cities in southern China, Guangzhou is a microcosm of the nation's educational priorities and challenges. With a population exceeding 15 million, the city must balance traditional Confucian values with modern pedagogical approaches while adhering to policies set by Beijing. Education Administrators in Guangzhou are tasked with managing this delicate equilibrium, ensuring that schools meet national benchmarks while addressing local needs such as bilingual education for migrant populations and technological integration.</w:t>
      </w:r>
    </w:p>
    <w:p>
      <w:pPr>
        <w:pStyle w:val="BodyText"/>
      </w:pPr>
      <w:r>
        <w:t xml:space="preserve">This thesis argues that effective Education Administrators in Guangzhou serve as bridges between central government mandates and the diverse realities of urban schools. Their ability to implement policies, manage resources, and foster collaboration among stakeholders is crucial to achieving educational equity and excellence in the region.</w:t>
      </w:r>
    </w:p>
    <w:bookmarkEnd w:id="21"/>
    <w:bookmarkStart w:id="22" w:name="literature-review"/>
    <w:p>
      <w:pPr>
        <w:pStyle w:val="Heading2"/>
      </w:pPr>
      <w:r>
        <w:t xml:space="preserve">Literature Review</w:t>
      </w:r>
    </w:p>
    <w:p>
      <w:pPr>
        <w:pStyle w:val="FirstParagraph"/>
      </w:pPr>
      <w:r>
        <w:t xml:space="preserve">Existing research on Education Administrators emphasizes their role as strategic leaders in school improvement (Leithwood et al., 2004). However, studies specific to China Guangzhou are limited. Scholars such as Li (2018) note that Chinese administrators often prioritize compliance with national regulations over localized innovation, a tension exacerbated by the city’s rapid growth.</w:t>
      </w:r>
    </w:p>
    <w:p>
      <w:pPr>
        <w:pStyle w:val="BodyText"/>
      </w:pPr>
      <w:r>
        <w:t xml:space="preserve">Guangzhou’s unique context—characterized by high levels of foreign investment, a diverse student population, and competition for elite education—requires Administrators to adopt adaptive strategies. For instance, schools in Guangzhou have increasingly incorporated English-language instruction and international curricula to cater to expatriate communities while maintaining alignment with the national Gaokao (college entrance exam) system.</w:t>
      </w:r>
    </w:p>
    <w:bookmarkEnd w:id="22"/>
    <w:bookmarkStart w:id="23" w:name="methodology"/>
    <w:p>
      <w:pPr>
        <w:pStyle w:val="Heading2"/>
      </w:pPr>
      <w:r>
        <w:t xml:space="preserve">Methodology</w:t>
      </w:r>
    </w:p>
    <w:p>
      <w:pPr>
        <w:pStyle w:val="FirstParagraph"/>
      </w:pPr>
      <w:r>
        <w:t xml:space="preserve">This thesis employs a qualitative research design, combining case studies of three primary schools in Guangzhou with semi-structured interviews of Education Administrators. Data collection occurred between March and May 2023, with participants selected based on their roles in managing diverse student populations and implementing policy changes.</w:t>
      </w:r>
    </w:p>
    <w:p>
      <w:pPr>
        <w:pStyle w:val="BodyText"/>
      </w:pPr>
      <w:r>
        <w:t xml:space="preserve">Interviews focused on challenges faced by Administrators, such as resource allocation for technology infrastructure or addressing disparities in student performance. Document analysis of school improvement plans and policy memos from the Guangzhou Municipal Education Bureau further contextualized administrative practices.</w:t>
      </w:r>
    </w:p>
    <w:bookmarkEnd w:id="23"/>
    <w:bookmarkStart w:id="24" w:name="findings"/>
    <w:p>
      <w:pPr>
        <w:pStyle w:val="Heading2"/>
      </w:pPr>
      <w:r>
        <w:t xml:space="preserve">Findings</w:t>
      </w:r>
    </w:p>
    <w:p>
      <w:pPr>
        <w:pStyle w:val="FirstParagraph"/>
      </w:pPr>
      <w:r>
        <w:t xml:space="preserve">The research reveals that Education Administrators in Guangzhou prioritize three key areas: (1) aligning with national policies, (2) fostering inclusivity for migrant students, and (3) integrating technology into classrooms. For example, one school administrator described how the implementation of a bilingual curriculum required not only staff training but also collaboration with local NGOs to provide after-school language support.</w:t>
      </w:r>
    </w:p>
    <w:p>
      <w:pPr>
        <w:pStyle w:val="BodyText"/>
      </w:pPr>
      <w:r>
        <w:t xml:space="preserve">Administrators also highlighted challenges such as limited funding for extracurricular activities and pressure to improve standardized test scores. However, many demonstrated innovative solutions, such as partnering with private enterprises for STEM programs or using data analytics to identify at-risk students.</w:t>
      </w:r>
    </w:p>
    <w:bookmarkEnd w:id="24"/>
    <w:bookmarkStart w:id="25" w:name="discussion"/>
    <w:p>
      <w:pPr>
        <w:pStyle w:val="Heading2"/>
      </w:pPr>
      <w:r>
        <w:t xml:space="preserve">Discussion</w:t>
      </w:r>
    </w:p>
    <w:p>
      <w:pPr>
        <w:pStyle w:val="FirstParagraph"/>
      </w:pPr>
      <w:r>
        <w:t xml:space="preserve">The findings underscore the critical role of Education Administrators in China Guangzhou as both policy executors and innovators. While central government mandates provide a framework for educational quality, local Administrators must tailor these policies to meet the needs of a dynamic city. This dual responsibility requires strong leadership, cultural sensitivity, and strategic resource management.</w:t>
      </w:r>
    </w:p>
    <w:p>
      <w:pPr>
        <w:pStyle w:val="BodyText"/>
      </w:pPr>
      <w:r>
        <w:t xml:space="preserve">Notably, the study highlights the importance of professional development for administrators. Schools with training programs in multicultural education or digital literacy reported higher levels of staff engagement and student success. These insights suggest that investment in administrative capacity-building could yield long-term benefits for Guangzhou’s education system.</w:t>
      </w:r>
    </w:p>
    <w:bookmarkEnd w:id="25"/>
    <w:bookmarkStart w:id="26" w:name="conclusion"/>
    <w:p>
      <w:pPr>
        <w:pStyle w:val="Heading2"/>
      </w:pPr>
      <w:r>
        <w:t xml:space="preserve">Conclusion</w:t>
      </w:r>
    </w:p>
    <w:p>
      <w:pPr>
        <w:pStyle w:val="FirstParagraph"/>
      </w:pPr>
      <w:r>
        <w:t xml:space="preserve">This Undergraduate Thesis has demonstrated that Education Administrators in China Guangzhou are instrumental in navigating the complexities of urban education. Their ability to balance national policy with local needs is vital to ensuring equitable and high-quality education for all students, including migrants and expatriates. As Guangzhou continues its trajectory as a global city, the role of these administrators will only grow more critical.</w:t>
      </w:r>
    </w:p>
    <w:p>
      <w:pPr>
        <w:pStyle w:val="BodyText"/>
      </w:pPr>
      <w:r>
        <w:t xml:space="preserve">Future research should explore the long-term impact of administrative strategies on student outcomes or examine how administrative practices in Guangzhou compare to those in other Chinese cities like Shanghai or Shenzhen. By centering Education Administrators within the discourse on educational reform, this thesis contributes to a deeper understanding of leadership in China’s evolving educational landscape.</w:t>
      </w:r>
    </w:p>
    <w:bookmarkEnd w:id="26"/>
    <w:bookmarkStart w:id="27" w:name="references"/>
    <w:p>
      <w:pPr>
        <w:pStyle w:val="Heading2"/>
      </w:pPr>
      <w:r>
        <w:t xml:space="preserve">References</w:t>
      </w:r>
    </w:p>
    <w:p>
      <w:pPr>
        <w:numPr>
          <w:ilvl w:val="0"/>
          <w:numId w:val="1001"/>
        </w:numPr>
        <w:pStyle w:val="Compact"/>
      </w:pPr>
      <w:r>
        <w:t xml:space="preserve">Leithwood, K., &amp; Jantzi, D. (2004). What do we know about the influence of leadership on learning? A meta-analysis of research results. Educational Policy.</w:t>
      </w:r>
    </w:p>
    <w:p>
      <w:pPr>
        <w:numPr>
          <w:ilvl w:val="0"/>
          <w:numId w:val="1001"/>
        </w:numPr>
        <w:pStyle w:val="Compact"/>
      </w:pPr>
      <w:r>
        <w:t xml:space="preserve">Li, Y. (2018). School Leadership in China: Contexts and Challenges. Journal of Educational Administration.</w:t>
      </w:r>
    </w:p>
    <w:bookmarkEnd w:id="27"/>
    <w:p>
      <w:pPr>
        <w:pStyle w:val="FirstParagraph"/>
      </w:pPr>
      <w:r>
        <w:t xml:space="preserve">This document is part of an Undergraduate Thesis submitted for the degree of Bachelor of Arts in Education, focusing on the role of Education Administrators in China Guangzhou.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China Guangzhou</dc:title>
  <dc:creator/>
  <dc:language>en</dc:language>
  <cp:keywords/>
  <dcterms:created xsi:type="dcterms:W3CDTF">2026-07-21T04:11:36Z</dcterms:created>
  <dcterms:modified xsi:type="dcterms:W3CDTF">2026-07-21T04:11:36Z</dcterms:modified>
</cp:coreProperties>
</file>

<file path=docProps/custom.xml><?xml version="1.0" encoding="utf-8"?>
<Properties xmlns="http://schemas.openxmlformats.org/officeDocument/2006/custom-properties" xmlns:vt="http://schemas.openxmlformats.org/officeDocument/2006/docPropsVTypes"/>
</file>