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4d0316ddf85f6a039304c08b7737a6a3264cba4"/>
    <w:p>
      <w:pPr>
        <w:pStyle w:val="Heading1"/>
      </w:pPr>
      <w:r>
        <w:t xml:space="preserve">Undergraduate Thesis: The Role of the Education Administrator in China Shanghai</w:t>
      </w:r>
    </w:p>
    <w:bookmarkStart w:id="20" w:name="abstract"/>
    <w:p>
      <w:pPr>
        <w:pStyle w:val="Heading2"/>
      </w:pPr>
      <w:r>
        <w:t xml:space="preserve">Abstract</w:t>
      </w:r>
    </w:p>
    <w:p>
      <w:pPr>
        <w:pStyle w:val="FirstParagraph"/>
      </w:pPr>
      <w:r>
        <w:t xml:space="preserve">This Undergraduate Thesis explores the critical role of the Education Administrator within the educational landscape of China Shanghai. As a rapidly evolving urban center, Shanghai’s education system demands dynamic leadership to address challenges such as policy implementation, resource allocation, and academic excellence. This study examines how Education Administrators in Shanghai navigate these responsibilities while aligning with national educational goals and local community needs.</w:t>
      </w:r>
    </w:p>
    <w:bookmarkEnd w:id="20"/>
    <w:bookmarkStart w:id="21" w:name="introduction"/>
    <w:p>
      <w:pPr>
        <w:pStyle w:val="Heading2"/>
      </w:pPr>
      <w:r>
        <w:t xml:space="preserve">Introduction</w:t>
      </w:r>
    </w:p>
    <w:p>
      <w:pPr>
        <w:pStyle w:val="FirstParagraph"/>
      </w:pPr>
      <w:r>
        <w:t xml:space="preserve">China Shanghai has emerged as a global leader in education, blending traditional values with cutting-edge innovation. The city’s commitment to educational reform underscores the importance of effective leadership by Education Administrators. This thesis investigates how these professionals shape the educational ecosystem in Shanghai, ensuring alignment with national standards while fostering local relevance.</w:t>
      </w:r>
    </w:p>
    <w:bookmarkEnd w:id="21"/>
    <w:bookmarkStart w:id="22" w:name="Xb9f10839b964b1ab972216346e3df4a6b85bcbe"/>
    <w:p>
      <w:pPr>
        <w:pStyle w:val="Heading2"/>
      </w:pPr>
      <w:r>
        <w:t xml:space="preserve">The Role of an Education Administrator in China Shanghai</w:t>
      </w:r>
    </w:p>
    <w:p>
      <w:pPr>
        <w:pStyle w:val="FirstParagraph"/>
      </w:pPr>
      <w:r>
        <w:t xml:space="preserve">An Education Administrator in China Shanghai is tasked with overseeing the operational and strategic management of schools, colleges, and educational institutions. Key responsibilities include curriculum development, staff training, policy compliance, and stakeholder engagement. In a city where education is both a cultural priority and an economic driver (e.g., through the Shanghai STEM initiative), administrators must balance national mandates with localized challenges such as urbanization pressures and rising student enrollments.</w:t>
      </w:r>
    </w:p>
    <w:p>
      <w:pPr>
        <w:numPr>
          <w:ilvl w:val="0"/>
          <w:numId w:val="1001"/>
        </w:numPr>
        <w:pStyle w:val="Compact"/>
      </w:pPr>
      <w:r>
        <w:rPr>
          <w:bCs/>
          <w:b/>
        </w:rPr>
        <w:t xml:space="preserve">Policy Implementation:</w:t>
      </w:r>
      <w:r>
        <w:t xml:space="preserve"> </w:t>
      </w:r>
      <w:r>
        <w:t xml:space="preserve">Translating China’s national educational policies into actionable strategies tailored to Shanghai’s unique context.</w:t>
      </w:r>
    </w:p>
    <w:p>
      <w:pPr>
        <w:numPr>
          <w:ilvl w:val="0"/>
          <w:numId w:val="1001"/>
        </w:numPr>
        <w:pStyle w:val="Compact"/>
      </w:pPr>
      <w:r>
        <w:rPr>
          <w:bCs/>
          <w:b/>
        </w:rPr>
        <w:t xml:space="preserve">Resource Management:</w:t>
      </w:r>
      <w:r>
        <w:t xml:space="preserve"> </w:t>
      </w:r>
      <w:r>
        <w:t xml:space="preserve">Optimizing budget allocation for infrastructure, technology, and teacher development in a competitive urban environment.</w:t>
      </w:r>
    </w:p>
    <w:p>
      <w:pPr>
        <w:numPr>
          <w:ilvl w:val="0"/>
          <w:numId w:val="1001"/>
        </w:numPr>
        <w:pStyle w:val="Compact"/>
      </w:pPr>
      <w:r>
        <w:rPr>
          <w:bCs/>
          <w:b/>
        </w:rPr>
        <w:t xml:space="preserve">Cultural Integration:</w:t>
      </w:r>
      <w:r>
        <w:t xml:space="preserve"> </w:t>
      </w:r>
      <w:r>
        <w:t xml:space="preserve">Ensuring that education reflects both China’s cultural heritage and Shanghai’s global outlook (e.g., bilingual programs, international partnerships).</w:t>
      </w:r>
    </w:p>
    <w:bookmarkEnd w:id="22"/>
    <w:bookmarkStart w:id="23" w:name="X044172981bef2106d0c2c0c2375dabbc9723633"/>
    <w:p>
      <w:pPr>
        <w:pStyle w:val="Heading2"/>
      </w:pPr>
      <w:r>
        <w:t xml:space="preserve">Challenges Facing Education Administrators in Shanghai</w:t>
      </w:r>
    </w:p>
    <w:p>
      <w:pPr>
        <w:pStyle w:val="FirstParagraph"/>
      </w:pPr>
      <w:r>
        <w:t xml:space="preserve">The rapid pace of urbanization and technological advancement in Shanghai presents unique challenges for Education Administrators. These include:</w:t>
      </w:r>
    </w:p>
    <w:p>
      <w:pPr>
        <w:numPr>
          <w:ilvl w:val="0"/>
          <w:numId w:val="1002"/>
        </w:numPr>
        <w:pStyle w:val="Compact"/>
      </w:pPr>
      <w:r>
        <w:rPr>
          <w:bCs/>
          <w:b/>
        </w:rPr>
        <w:t xml:space="preserve">Adapting to Digital Transformation:</w:t>
      </w:r>
      <w:r>
        <w:t xml:space="preserve"> </w:t>
      </w:r>
      <w:r>
        <w:t xml:space="preserve">Integrating artificial intelligence and online learning platforms into traditional teaching models, as mandated by China’s Ministry of Education.</w:t>
      </w:r>
    </w:p>
    <w:p>
      <w:pPr>
        <w:numPr>
          <w:ilvl w:val="0"/>
          <w:numId w:val="1002"/>
        </w:numPr>
        <w:pStyle w:val="Compact"/>
      </w:pPr>
      <w:r>
        <w:rPr>
          <w:bCs/>
          <w:b/>
        </w:rPr>
        <w:t xml:space="preserve">Managing Inequality:</w:t>
      </w:r>
      <w:r>
        <w:t xml:space="preserve"> </w:t>
      </w:r>
      <w:r>
        <w:t xml:space="preserve">Addressing disparities in access to quality education between suburban and urban areas within Shanghai.</w:t>
      </w:r>
    </w:p>
    <w:p>
      <w:pPr>
        <w:numPr>
          <w:ilvl w:val="0"/>
          <w:numId w:val="1002"/>
        </w:numPr>
        <w:pStyle w:val="Compact"/>
      </w:pPr>
      <w:r>
        <w:rPr>
          <w:bCs/>
          <w:b/>
        </w:rPr>
        <w:t xml:space="preserve">Cultural Sensitivity:</w:t>
      </w:r>
      <w:r>
        <w:t xml:space="preserve"> </w:t>
      </w:r>
      <w:r>
        <w:t xml:space="preserve">Balancing global educational trends with the preservation of Chinese cultural values in curricula and classroom practices.</w:t>
      </w:r>
    </w:p>
    <w:bookmarkEnd w:id="23"/>
    <w:bookmarkStart w:id="24" w:name="Xc1375b97ab9553a9d5c3ea3a5be3862d587d07f"/>
    <w:p>
      <w:pPr>
        <w:pStyle w:val="Heading2"/>
      </w:pPr>
      <w:r>
        <w:t xml:space="preserve">Case Study: The Role of Administrators in Shanghai’s Top Schools</w:t>
      </w:r>
    </w:p>
    <w:p>
      <w:pPr>
        <w:pStyle w:val="FirstParagraph"/>
      </w:pPr>
      <w:r>
        <w:t xml:space="preserve">This thesis analyzes case studies from Shanghai’s leading institutions, such as the Shanghai American School and Fudan University. These examples highlight how Education Administrators leverage their roles to drive innovation. For instance, administrators at the Shanghai American School have pioneered hybrid learning models that combine Chinese educational standards with Western pedagogical approaches.</w:t>
      </w:r>
    </w:p>
    <w:bookmarkEnd w:id="24"/>
    <w:bookmarkStart w:id="25" w:name="Xd2b6dc7b418814f5ad512eb3c77ce5ab9a1d850"/>
    <w:p>
      <w:pPr>
        <w:pStyle w:val="Heading2"/>
      </w:pPr>
      <w:r>
        <w:t xml:space="preserve">The Impact of Leadership on Educational Outcomes</w:t>
      </w:r>
    </w:p>
    <w:p>
      <w:pPr>
        <w:pStyle w:val="FirstParagraph"/>
      </w:pPr>
      <w:r>
        <w:t xml:space="preserve">Effective leadership by Education Administrators in Shanghai directly correlates with student performance and institutional reputation. By fostering a culture of continuous improvement, administrators ensure schools meet the stringent requirements of China’s Gaokao (college entrance exam) while encouraging creative thinking. This dual focus is critical for Shanghai’s goal of becoming a global education hub.</w:t>
      </w:r>
    </w:p>
    <w:bookmarkEnd w:id="25"/>
    <w:bookmarkStart w:id="26" w:name="Xa35e8c5d1e9c757522da19d3a75742a4bcd15fe"/>
    <w:p>
      <w:pPr>
        <w:pStyle w:val="Heading2"/>
      </w:pPr>
      <w:r>
        <w:t xml:space="preserve">Training and Professional Development for Administrators in Shanghai</w:t>
      </w:r>
    </w:p>
    <w:p>
      <w:pPr>
        <w:pStyle w:val="FirstParagraph"/>
      </w:pPr>
      <w:r>
        <w:t xml:space="preserve">The thesis evaluates training programs offered by institutions such as the Shanghai Normal University’s School of Education. These programs emphasize skills like data-driven decision-making, cross-cultural communication, and strategic planning. However, gaps remain in addressing emerging trends such as AI integration and mental health support for students.</w:t>
      </w:r>
    </w:p>
    <w:bookmarkEnd w:id="26"/>
    <w:bookmarkStart w:id="27" w:name="X516e61166eadcd8e2e922bbea4169dffa958617"/>
    <w:p>
      <w:pPr>
        <w:pStyle w:val="Heading2"/>
      </w:pPr>
      <w:r>
        <w:t xml:space="preserve">Recommendations for Enhancing Administrative Leadership</w:t>
      </w:r>
    </w:p>
    <w:p>
      <w:pPr>
        <w:pStyle w:val="FirstParagraph"/>
      </w:pPr>
      <w:r>
        <w:t xml:space="preserve">To strengthen the role of Education Administrators in Shanghai, the following recommendations are proposed:</w:t>
      </w:r>
    </w:p>
    <w:p>
      <w:pPr>
        <w:numPr>
          <w:ilvl w:val="0"/>
          <w:numId w:val="1003"/>
        </w:numPr>
        <w:pStyle w:val="Compact"/>
      </w:pPr>
      <w:r>
        <w:t xml:space="preserve">Expand professional development opportunities focused on technology and global education trends.</w:t>
      </w:r>
    </w:p>
    <w:p>
      <w:pPr>
        <w:numPr>
          <w:ilvl w:val="0"/>
          <w:numId w:val="1003"/>
        </w:numPr>
        <w:pStyle w:val="Compact"/>
      </w:pPr>
      <w:r>
        <w:t xml:space="preserve">Encourage collaboration between local administrators and national policymakers to align goals more effectively.</w:t>
      </w:r>
    </w:p>
    <w:p>
      <w:pPr>
        <w:numPr>
          <w:ilvl w:val="0"/>
          <w:numId w:val="1003"/>
        </w:numPr>
        <w:pStyle w:val="Compact"/>
      </w:pPr>
      <w:r>
        <w:t xml:space="preserve">Promote research-driven practices through partnerships with universities like the University of Shanghai for Science and Technology.</w:t>
      </w:r>
    </w:p>
    <w:bookmarkEnd w:id="27"/>
    <w:bookmarkStart w:id="28" w:name="conclusion"/>
    <w:p>
      <w:pPr>
        <w:pStyle w:val="Heading2"/>
      </w:pPr>
      <w:r>
        <w:t xml:space="preserve">Conclusion</w:t>
      </w:r>
    </w:p>
    <w:p>
      <w:pPr>
        <w:pStyle w:val="FirstParagraph"/>
      </w:pPr>
      <w:r>
        <w:t xml:space="preserve">The Education Administrator plays a pivotal role in shaping the future of education in China Shanghai. As the city continues to grow as an educational leader, these professionals must remain adaptable, innovative, and culturally aware. This Undergraduate Thesis underscores the need for robust training programs, strategic leadership, and policy alignment to ensure that Shanghai’s education system meets both national aspirations and local community needs.</w:t>
      </w:r>
    </w:p>
    <w:bookmarkEnd w:id="28"/>
    <w:bookmarkStart w:id="29" w:name="references"/>
    <w:p>
      <w:pPr>
        <w:pStyle w:val="Heading2"/>
      </w:pPr>
      <w:r>
        <w:t xml:space="preserve">References</w:t>
      </w:r>
    </w:p>
    <w:p>
      <w:pPr>
        <w:pStyle w:val="FirstParagraph"/>
      </w:pPr>
      <w:r>
        <w:rPr>
          <w:iCs/>
          <w:i/>
        </w:rPr>
        <w:t xml:space="preserve">Ministry of Education of the People’s Republic of China (2023). National Education Development Report. Shanghai: Government Press.</w:t>
      </w:r>
      <w:r>
        <w:br/>
      </w:r>
      <w:r>
        <w:rPr>
          <w:iCs/>
          <w:i/>
        </w:rPr>
        <w:t xml:space="preserve">Zhang, L. (2021). "Leadership in Urban Chinese Schools." Journal of Educational Administration in Asia, 15(3), 45-67.</w:t>
      </w:r>
      <w:r>
        <w:br/>
      </w:r>
      <w:r>
        <w:rPr>
          <w:iCs/>
          <w:i/>
        </w:rPr>
        <w:t xml:space="preserve">Wang, Y. &amp; Li, T. (2022). Digital Transformation in Shanghai’s Education Sector. Shanghai: Fudan University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Education Administrator in China Shanghai</dc:title>
  <dc:creator/>
  <dc:language>en</dc:language>
  <cp:keywords/>
  <dcterms:created xsi:type="dcterms:W3CDTF">2026-07-23T02:24:04Z</dcterms:created>
  <dcterms:modified xsi:type="dcterms:W3CDTF">2026-07-23T02:24:04Z</dcterms:modified>
</cp:coreProperties>
</file>

<file path=docProps/custom.xml><?xml version="1.0" encoding="utf-8"?>
<Properties xmlns="http://schemas.openxmlformats.org/officeDocument/2006/custom-properties" xmlns:vt="http://schemas.openxmlformats.org/officeDocument/2006/docPropsVTypes"/>
</file>