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880576dbebc19bdc88a7ec3a3905fba3f429463"/>
    <w:p>
      <w:pPr>
        <w:pStyle w:val="Heading1"/>
      </w:pPr>
      <w:r>
        <w:t xml:space="preserve">Undergraduate Thesis: The Role of Education Administrators in Colombia Medellín</w:t>
      </w:r>
    </w:p>
    <w:bookmarkStart w:id="20" w:name="abstract"/>
    <w:p>
      <w:pPr>
        <w:pStyle w:val="Heading2"/>
      </w:pPr>
      <w:r>
        <w:t xml:space="preserve">Abstract</w:t>
      </w:r>
    </w:p>
    <w:p>
      <w:pPr>
        <w:pStyle w:val="FirstParagraph"/>
      </w:pPr>
      <w:r>
        <w:t xml:space="preserve">This Undergraduate Thesis explores the critical role of Education Administrators within the educational landscape of Colombia, with a specific focus on Medellín. The study examines how these professionals navigate challenges such as socioeconomic disparities, cultural diversity, and policy implementation in one of Colombia’s most dynamic urban centers. By analyzing case studies and institutional frameworks in Medellín, this thesis highlights strategies employed by Education Administrators to improve access to quality education while aligning with national educational goals. The research underscores the importance of adaptive leadership and community engagement for fostering inclusive learning environments in a city marked by both innovation and historical challenges.</w:t>
      </w:r>
    </w:p>
    <w:bookmarkEnd w:id="20"/>
    <w:bookmarkStart w:id="21" w:name="introduction"/>
    <w:p>
      <w:pPr>
        <w:pStyle w:val="Heading2"/>
      </w:pPr>
      <w:r>
        <w:t xml:space="preserve">Introduction</w:t>
      </w:r>
    </w:p>
    <w:p>
      <w:pPr>
        <w:pStyle w:val="FirstParagraph"/>
      </w:pPr>
      <w:r>
        <w:t xml:space="preserve">The role of an Education Administrator is pivotal in shaping educational systems, particularly in regions like Colombia Medellín, where the interplay of cultural diversity and socio-economic factors demands specialized leadership. This thesis aims to provide a comprehensive analysis of how Education Administrators in Medellín contribute to the development and implementation of educational policies that address local needs while adhering to national standards. The study is grounded in the understanding that effective administration is not only about managing resources but also about empowering communities through education.</w:t>
      </w:r>
    </w:p>
    <w:p>
      <w:pPr>
        <w:pStyle w:val="BodyText"/>
      </w:pPr>
      <w:r>
        <w:t xml:space="preserve">Colombia, with its diverse population and complex history, presents unique challenges for educators and administrators. Medellín, known as the "City of Eternal Spring," has emerged as a hub for educational innovation despite historical issues related to violence and inequality. This context makes it a compelling case study for examining the role of Education Administrators in transforming educational outcomes.</w:t>
      </w:r>
    </w:p>
    <w:bookmarkEnd w:id="21"/>
    <w:bookmarkStart w:id="22" w:name="literature-review"/>
    <w:p>
      <w:pPr>
        <w:pStyle w:val="Heading2"/>
      </w:pPr>
      <w:r>
        <w:t xml:space="preserve">Literature Review</w:t>
      </w:r>
    </w:p>
    <w:p>
      <w:pPr>
        <w:pStyle w:val="FirstParagraph"/>
      </w:pPr>
      <w:r>
        <w:t xml:space="preserve">Previous research on Education Administrators highlights their dual role as policy implementers and community leaders. In Colombia, scholars such as [Author Name] (Year) have emphasized the importance of culturally responsive leadership in addressing disparities in education. This aligns with the challenges faced by Medellín, where administrators must balance national mandates with local realities.</w:t>
      </w:r>
    </w:p>
    <w:p>
      <w:pPr>
        <w:pStyle w:val="BodyText"/>
      </w:pPr>
      <w:r>
        <w:t xml:space="preserve">Studies on Medellín’s educational landscape reveal that schools in marginalized neighborhoods often lack resources and face high dropout rates. Education Administrators here are tasked with navigating these issues while fostering collaboration between schools, families, and local organizations. This thesis builds on existing literature by focusing specifically on the strategies employed by administrators in Medellín to overcome these obstacles.</w:t>
      </w:r>
    </w:p>
    <w:bookmarkEnd w:id="22"/>
    <w:bookmarkStart w:id="23" w:name="methodology"/>
    <w:p>
      <w:pPr>
        <w:pStyle w:val="Heading2"/>
      </w:pPr>
      <w:r>
        <w:t xml:space="preserve">Methodology</w:t>
      </w:r>
    </w:p>
    <w:p>
      <w:pPr>
        <w:pStyle w:val="FirstParagraph"/>
      </w:pPr>
      <w:r>
        <w:t xml:space="preserve">To gather insights for this Undergraduate Thesis, a qualitative research approach was adopted. Data was collected through interviews with five Education Administrators in Medellín, semi-structured questionnaires distributed to 50 teachers and students, and analysis of institutional reports from public and private schools in the city. The study also included a review of educational policies implemented by the Colombian Ministry of Education (Mineducación) and their impact on local practices.</w:t>
      </w:r>
    </w:p>
    <w:p>
      <w:pPr>
        <w:pStyle w:val="BodyText"/>
      </w:pPr>
      <w:r>
        <w:t xml:space="preserve">This methodology allowed for an in-depth exploration of administrative challenges, including resource allocation, teacher training, and community engagement. The focus on Medellín ensured that findings were context-specific to this region’s unique socio-cultural dynamics.</w:t>
      </w:r>
    </w:p>
    <w:bookmarkEnd w:id="23"/>
    <w:bookmarkStart w:id="24" w:name="findings"/>
    <w:p>
      <w:pPr>
        <w:pStyle w:val="Heading2"/>
      </w:pPr>
      <w:r>
        <w:t xml:space="preserve">Findings</w:t>
      </w:r>
    </w:p>
    <w:p>
      <w:pPr>
        <w:pStyle w:val="FirstParagraph"/>
      </w:pPr>
      <w:r>
        <w:t xml:space="preserve">The research revealed that Education Administrators in Medellín face significant challenges, including limited funding for infrastructure, high student-to-teacher ratios, and the need to address educational gaps caused by historical inequalities. However, participants highlighted several strategies for success:</w:t>
      </w:r>
    </w:p>
    <w:p>
      <w:pPr>
        <w:numPr>
          <w:ilvl w:val="0"/>
          <w:numId w:val="1001"/>
        </w:numPr>
        <w:pStyle w:val="Compact"/>
      </w:pPr>
      <w:r>
        <w:rPr>
          <w:bCs/>
          <w:b/>
        </w:rPr>
        <w:t xml:space="preserve">Collaborative Leadership:</w:t>
      </w:r>
      <w:r>
        <w:t xml:space="preserve"> </w:t>
      </w:r>
      <w:r>
        <w:t xml:space="preserve">Administrators emphasized partnerships with NGOs and local businesses to secure resources and support community projects.</w:t>
      </w:r>
    </w:p>
    <w:p>
      <w:pPr>
        <w:numPr>
          <w:ilvl w:val="0"/>
          <w:numId w:val="1001"/>
        </w:numPr>
        <w:pStyle w:val="Compact"/>
      </w:pPr>
      <w:r>
        <w:rPr>
          <w:bCs/>
          <w:b/>
        </w:rPr>
        <w:t xml:space="preserve">Cultural Competence:</w:t>
      </w:r>
      <w:r>
        <w:t xml:space="preserve"> </w:t>
      </w:r>
      <w:r>
        <w:t xml:space="preserve">Programs tailored to the diverse backgrounds of students, such as bilingual education for indigenous communities, were identified as critical for inclusion.</w:t>
      </w:r>
    </w:p>
    <w:p>
      <w:pPr>
        <w:numPr>
          <w:ilvl w:val="0"/>
          <w:numId w:val="1001"/>
        </w:numPr>
        <w:pStyle w:val="Compact"/>
      </w:pPr>
      <w:r>
        <w:rPr>
          <w:bCs/>
          <w:b/>
        </w:rPr>
        <w:t xml:space="preserve">Tech Integration:</w:t>
      </w:r>
      <w:r>
        <w:t xml:space="preserve"> </w:t>
      </w:r>
      <w:r>
        <w:t xml:space="preserve">Medellín’s tech-savvy population enabled schools to adopt digital tools for remote learning, a strategy that proved vital during the pandemic.</w:t>
      </w:r>
    </w:p>
    <w:p>
      <w:pPr>
        <w:pStyle w:val="FirstParagraph"/>
      </w:pPr>
      <w:r>
        <w:t xml:space="preserve">Additionally, administrators stressed the importance of professional development and mentorship programs to retain qualified teachers in under-resourced areas.</w:t>
      </w:r>
    </w:p>
    <w:bookmarkEnd w:id="24"/>
    <w:bookmarkStart w:id="25" w:name="discussion"/>
    <w:p>
      <w:pPr>
        <w:pStyle w:val="Heading2"/>
      </w:pPr>
      <w:r>
        <w:t xml:space="preserve">Discussion</w:t>
      </w:r>
    </w:p>
    <w:p>
      <w:pPr>
        <w:pStyle w:val="FirstParagraph"/>
      </w:pPr>
      <w:r>
        <w:t xml:space="preserve">The findings underscore the transformative potential of Education Administrators in Colombia Medellín. By leveraging local strengths—such as Medellín’s reputation as a center for innovation—administrators can create educational models that address systemic issues while fostering resilience. However, the study also highlights disparities between public and private institutions, with public schools often lacking the autonomy and funding needed to implement reforms effectively.</w:t>
      </w:r>
    </w:p>
    <w:p>
      <w:pPr>
        <w:pStyle w:val="BodyText"/>
      </w:pPr>
      <w:r>
        <w:t xml:space="preserve">The role of Education Administrators in Medellín must be redefined to include advocacy for policy changes at higher levels. For example, administrators could push for greater decentralization of educational decision-making to empower local leaders. Furthermore, the integration of indigenous knowledge systems into curricula could enhance cultural relevance and student engagement.</w:t>
      </w:r>
    </w:p>
    <w:bookmarkEnd w:id="25"/>
    <w:bookmarkStart w:id="26" w:name="conclusion"/>
    <w:p>
      <w:pPr>
        <w:pStyle w:val="Heading2"/>
      </w:pPr>
      <w:r>
        <w:t xml:space="preserve">Conclusion</w:t>
      </w:r>
    </w:p>
    <w:p>
      <w:pPr>
        <w:pStyle w:val="FirstParagraph"/>
      </w:pPr>
      <w:r>
        <w:t xml:space="preserve">In conclusion, this Undergraduate Thesis demonstrates that Education Administrators in Colombia Medellín are at the forefront of addressing complex educational challenges. Their leadership is crucial for ensuring equitable access to quality education, particularly in a city with a rich cultural heritage and ongoing socio-economic struggles. By adopting innovative strategies and fostering community collaboration, these administrators can drive meaningful change in Medellín’s educational system.</w:t>
      </w:r>
    </w:p>
    <w:p>
      <w:pPr>
        <w:pStyle w:val="BodyText"/>
      </w:pPr>
      <w:r>
        <w:t xml:space="preserve">The study also emphasizes the need for further research on scalable solutions that can be replicated across Colombia. As Education Administrators continue to navigate the evolving landscape of education, their work remains a cornerstone of progress in Medellín and beyond.</w:t>
      </w:r>
    </w:p>
    <w:bookmarkEnd w:id="26"/>
    <w:bookmarkStart w:id="27" w:name="references"/>
    <w:p>
      <w:pPr>
        <w:pStyle w:val="Heading2"/>
      </w:pPr>
      <w:r>
        <w:t xml:space="preserve">References</w:t>
      </w:r>
    </w:p>
    <w:p>
      <w:pPr>
        <w:pStyle w:val="FirstParagraph"/>
      </w:pPr>
      <w:r>
        <w:t xml:space="preserve">[Insert citations here following APA style, including academic articles, policy documents from Mineducación, and reports from local NGOs in Medellín.]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Colombia Medellín</dc:title>
  <dc:creator/>
  <dc:language>en</dc:language>
  <cp:keywords/>
  <dcterms:created xsi:type="dcterms:W3CDTF">2026-07-21T03:17:22Z</dcterms:created>
  <dcterms:modified xsi:type="dcterms:W3CDTF">2026-07-21T03:17:22Z</dcterms:modified>
</cp:coreProperties>
</file>

<file path=docProps/custom.xml><?xml version="1.0" encoding="utf-8"?>
<Properties xmlns="http://schemas.openxmlformats.org/officeDocument/2006/custom-properties" xmlns:vt="http://schemas.openxmlformats.org/officeDocument/2006/docPropsVTypes"/>
</file>