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609bd175133e3d27f9184f855f6bef6c519de5"/>
    <w:p>
      <w:pPr>
        <w:pStyle w:val="Heading1"/>
      </w:pPr>
      <w:r>
        <w:t xml:space="preserve">Undergraduate Thesis on the Role of an Education Administrator in Ethiopia Addis Ababa</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nation. In Ethiopia, where education is a cornerstone for national development and socio-economic transformation, the responsibilities of an Education Administrator are even more critical. This thesis explores the multifaceted role of an Education Administrator within the context of Ethiopia Addis Ababa, a city that serves as both a political and academic hub in Africa.</w:t>
      </w:r>
    </w:p>
    <w:p>
      <w:pPr>
        <w:pStyle w:val="BodyText"/>
      </w:pPr>
      <w:r>
        <w:t xml:space="preserve">Addis Ababa, as Ethiopia’s capital and largest city, hosts numerous educational institutions ranging from primary schools to higher education universities. The challenges faced by these institutions—such as resource allocation, curriculum development, teacher training, and policy implementation—highlight the need for effective leadership and management. An Education Administrator in Addis Ababa must navigate a complex environment characterized by rapid urbanization, cultural diversity, and evolving educational policies.</w:t>
      </w:r>
    </w:p>
    <w:bookmarkEnd w:id="20"/>
    <w:bookmarkStart w:id="21" w:name="literature-review"/>
    <w:p>
      <w:pPr>
        <w:pStyle w:val="Heading2"/>
      </w:pPr>
      <w:r>
        <w:t xml:space="preserve">Literature Review</w:t>
      </w:r>
    </w:p>
    <w:p>
      <w:pPr>
        <w:pStyle w:val="FirstParagraph"/>
      </w:pPr>
      <w:r>
        <w:t xml:space="preserve">Previous studies on Education Administrators emphasize the importance of leadership in fostering inclusive and equitable education systems. In Ethiopia, the Ministry of Education has prioritized improving administrative structures to address systemic issues such as uneven access to quality education and teacher shortages. However, localized studies specific to Addis Ababa remain limited.</w:t>
      </w:r>
    </w:p>
    <w:p>
      <w:pPr>
        <w:pStyle w:val="BodyText"/>
      </w:pPr>
      <w:r>
        <w:t xml:space="preserve">Research by [Author Name] (2020) highlights that Education Administrators in urban centers like Addis Ababa play a dual role: they must comply with national educational policies while addressing the unique needs of their communities. This includes managing infrastructure, ensuring teacher professional development, and integrating technology into teaching practices.</w:t>
      </w:r>
    </w:p>
    <w:p>
      <w:pPr>
        <w:pStyle w:val="BodyText"/>
      </w:pPr>
      <w:r>
        <w:t xml:space="preserve">Furthermore, the rapid expansion of education in Ethiopia has intensified competition for resources, making strategic planning and resource management essential skills for an Education Administrator. In Addis Ababa, where public and private institutions coexist, administrators must also balance equity with efficiency to meet the demands of a growing population.</w:t>
      </w:r>
    </w:p>
    <w:bookmarkEnd w:id="21"/>
    <w:bookmarkStart w:id="22" w:name="methodology"/>
    <w:p>
      <w:pPr>
        <w:pStyle w:val="Heading2"/>
      </w:pPr>
      <w:r>
        <w:t xml:space="preserve">Methodology</w:t>
      </w:r>
    </w:p>
    <w:p>
      <w:pPr>
        <w:pStyle w:val="FirstParagraph"/>
      </w:pPr>
      <w:r>
        <w:t xml:space="preserve">This thesis adopts a qualitative research approach, utilizing case studies and semi-structured interviews with Education Administrators in Addis Ababa. Data was collected from three educational institutions: two public schools and one private university. The goal was to understand the challenges, strategies, and outcomes associated with administrative leadership in this context.</w:t>
      </w:r>
    </w:p>
    <w:p>
      <w:pPr>
        <w:pStyle w:val="BodyText"/>
      </w:pPr>
      <w:r>
        <w:t xml:space="preserve">Participants were selected based on their experience (minimum of five years in administration) and willingness to share insights about their roles. Interviews focused on themes such as policy implementation, community engagement, and resource allocation. Additionally, secondary data from the Ethiopian Ministry of Education’s reports and academic journals were analyzed to contextualize findings.</w:t>
      </w:r>
    </w:p>
    <w:bookmarkEnd w:id="22"/>
    <w:bookmarkStart w:id="23" w:name="findings"/>
    <w:p>
      <w:pPr>
        <w:pStyle w:val="Heading2"/>
      </w:pPr>
      <w:r>
        <w:t xml:space="preserve">Findings</w:t>
      </w:r>
    </w:p>
    <w:p>
      <w:pPr>
        <w:pStyle w:val="FirstParagraph"/>
      </w:pPr>
      <w:r>
        <w:t xml:space="preserve">The research revealed that Education Administrators in Addis Ababa face unique challenges compared to their counterparts in other regions. Key findings include:</w:t>
      </w:r>
    </w:p>
    <w:p>
      <w:pPr>
        <w:numPr>
          <w:ilvl w:val="0"/>
          <w:numId w:val="1001"/>
        </w:numPr>
        <w:pStyle w:val="Compact"/>
      </w:pPr>
      <w:r>
        <w:rPr>
          <w:bCs/>
          <w:b/>
        </w:rPr>
        <w:t xml:space="preserve">Resource Constraints:</w:t>
      </w:r>
      <w:r>
        <w:t xml:space="preserve"> </w:t>
      </w:r>
      <w:r>
        <w:t xml:space="preserve">Despite being a major city, Addis Ababa’s schools often struggle with inadequate infrastructure and funding. Administrators frequently prioritize urgent needs such as classroom maintenance over long-term planning.</w:t>
      </w:r>
    </w:p>
    <w:p>
      <w:pPr>
        <w:numPr>
          <w:ilvl w:val="0"/>
          <w:numId w:val="1001"/>
        </w:numPr>
        <w:pStyle w:val="Compact"/>
      </w:pPr>
      <w:r>
        <w:rPr>
          <w:bCs/>
          <w:b/>
        </w:rPr>
        <w:t xml:space="preserve">Cultural Diversity:</w:t>
      </w:r>
      <w:r>
        <w:t xml:space="preserve"> </w:t>
      </w:r>
      <w:r>
        <w:t xml:space="preserve">Managing a diverse student population requires administrators to adopt inclusive policies. For example, one administrator noted the importance of multilingual support to accommodate Amharic, Oromiffa, and other regional languages.</w:t>
      </w:r>
    </w:p>
    <w:p>
      <w:pPr>
        <w:numPr>
          <w:ilvl w:val="0"/>
          <w:numId w:val="1001"/>
        </w:numPr>
        <w:pStyle w:val="Compact"/>
      </w:pPr>
      <w:r>
        <w:rPr>
          <w:bCs/>
          <w:b/>
        </w:rPr>
        <w:t xml:space="preserve">Policy Compliance:</w:t>
      </w:r>
      <w:r>
        <w:t xml:space="preserve"> </w:t>
      </w:r>
      <w:r>
        <w:t xml:space="preserve">Administrators must align their operations with national education reforms while addressing local needs. This includes integrating digital learning tools into curricula and ensuring compliance with Ethiopia’s National Education Policy (2015).</w:t>
      </w:r>
    </w:p>
    <w:p>
      <w:pPr>
        <w:pStyle w:val="FirstParagraph"/>
      </w:pPr>
      <w:r>
        <w:t xml:space="preserve">A common strategy among successful administrators is fostering partnerships between schools and the community. For instance, collaboration with local NGOs has enabled schools to access additional resources for student welfare programs.</w:t>
      </w:r>
    </w:p>
    <w:bookmarkEnd w:id="23"/>
    <w:bookmarkStart w:id="24" w:name="discussion"/>
    <w:p>
      <w:pPr>
        <w:pStyle w:val="Heading2"/>
      </w:pPr>
      <w:r>
        <w:t xml:space="preserve">Discussion</w:t>
      </w:r>
    </w:p>
    <w:p>
      <w:pPr>
        <w:pStyle w:val="FirstParagraph"/>
      </w:pPr>
      <w:r>
        <w:t xml:space="preserve">The findings underscore the critical role of Education Administrators in Ethiopia Addis Ababa as both implementers of national policies and innovators within their institutions. Their ability to balance bureaucratic requirements with localized needs is essential for achieving educational equity and quality.</w:t>
      </w:r>
    </w:p>
    <w:p>
      <w:pPr>
        <w:pStyle w:val="BodyText"/>
      </w:pPr>
      <w:r>
        <w:t xml:space="preserve">One notable insight is the need for professional development programs tailored to urban administrators. Many participants expressed a desire for training in leadership, conflict resolution, and digital literacy to better serve their schools.</w:t>
      </w:r>
    </w:p>
    <w:p>
      <w:pPr>
        <w:pStyle w:val="BodyText"/>
      </w:pPr>
      <w:r>
        <w:t xml:space="preserve">Additionally, the study highlights the importance of involving Education Administrators in policy-making processes. By incorporating their experiences and challenges into national education reforms, policymakers can create more effective and context-sensitive strategies for Addis Ababa.</w:t>
      </w:r>
    </w:p>
    <w:bookmarkEnd w:id="24"/>
    <w:bookmarkStart w:id="25" w:name="conclusion"/>
    <w:p>
      <w:pPr>
        <w:pStyle w:val="Heading2"/>
      </w:pPr>
      <w:r>
        <w:t xml:space="preserve">Conclusion</w:t>
      </w:r>
    </w:p>
    <w:p>
      <w:pPr>
        <w:pStyle w:val="FirstParagraph"/>
      </w:pPr>
      <w:r>
        <w:t xml:space="preserve">This thesis has explored the role of an Education Administrator in Ethiopia Addis Ababa, emphasizing the unique demands of urban educational leadership. The findings reveal that administrators are key actors in addressing systemic challenges and leveraging opportunities for growth within a dynamic environment.</w:t>
      </w:r>
    </w:p>
    <w:p>
      <w:pPr>
        <w:pStyle w:val="BodyText"/>
      </w:pPr>
      <w:r>
        <w:t xml:space="preserve">For Ethiopia’s education system to achieve its goals—such as universal access to quality education and improved learning outcomes—strengthening the capacity of Education Administrators in Addis Ababa is imperative. Future research should focus on long-term impacts of administrative reforms and their alignment with global educational standards.</w:t>
      </w:r>
    </w:p>
    <w:bookmarkEnd w:id="25"/>
    <w:bookmarkStart w:id="26" w:name="references"/>
    <w:p>
      <w:pPr>
        <w:pStyle w:val="Heading2"/>
      </w:pPr>
      <w:r>
        <w:t xml:space="preserve">References</w:t>
      </w:r>
    </w:p>
    <w:p>
      <w:pPr>
        <w:numPr>
          <w:ilvl w:val="0"/>
          <w:numId w:val="1002"/>
        </w:numPr>
        <w:pStyle w:val="Compact"/>
      </w:pPr>
      <w:r>
        <w:t xml:space="preserve">[Author Name]. (2020). "Urban Education Leadership in Ethiopia: A Case Study of Addis Ababa." Journal of African Education, 15(3), 45–67.</w:t>
      </w:r>
    </w:p>
    <w:p>
      <w:pPr>
        <w:numPr>
          <w:ilvl w:val="0"/>
          <w:numId w:val="1002"/>
        </w:numPr>
        <w:pStyle w:val="Compact"/>
      </w:pPr>
      <w:r>
        <w:t xml:space="preserve">Ethiopian Ministry of Education. (2015). National Education Policy Framework. Addis Ababa.</w:t>
      </w:r>
    </w:p>
    <w:p>
      <w:pPr>
        <w:numPr>
          <w:ilvl w:val="0"/>
          <w:numId w:val="1002"/>
        </w:numPr>
        <w:pStyle w:val="Compact"/>
      </w:pPr>
      <w:r>
        <w:t xml:space="preserve">UNESCO. (2021). "Education in Ethiopia: Progress and Challenges." Retrieved from [URL].</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Ethiopia Addis Ababa</dc:title>
  <dc:creator/>
  <dc:language>en</dc:language>
  <cp:keywords/>
  <dcterms:created xsi:type="dcterms:W3CDTF">2026-07-23T06:24:48Z</dcterms:created>
  <dcterms:modified xsi:type="dcterms:W3CDTF">2026-07-23T06:24:48Z</dcterms:modified>
</cp:coreProperties>
</file>

<file path=docProps/custom.xml><?xml version="1.0" encoding="utf-8"?>
<Properties xmlns="http://schemas.openxmlformats.org/officeDocument/2006/custom-properties" xmlns:vt="http://schemas.openxmlformats.org/officeDocument/2006/docPropsVTypes"/>
</file>