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2a2ddd21e21cad7e792c16f20594a7cd42fdee0"/>
    <w:p>
      <w:pPr>
        <w:pStyle w:val="Heading1"/>
      </w:pPr>
      <w:r>
        <w:t xml:space="preserve">Undergraduate Thesis: The Role of Education Administrators in France Lyon</w:t>
      </w:r>
    </w:p>
    <w:bookmarkStart w:id="20" w:name="introduction"/>
    <w:p>
      <w:pPr>
        <w:pStyle w:val="Heading2"/>
      </w:pPr>
      <w:r>
        <w:t xml:space="preserve">Introduction</w:t>
      </w:r>
    </w:p>
    <w:p>
      <w:pPr>
        <w:pStyle w:val="FirstParagraph"/>
      </w:pPr>
      <w:r>
        <w:t xml:space="preserve">The topic of "Education Administrator" has gained significant relevance in contemporary educational discourse, particularly within the context of France Lyon. As a vibrant academic and cultural hub, Lyon presents a unique case study for examining how education administrators navigate the complexities of managing schools, implementing policies, and fostering inclusive learning environments. This undergraduate thesis explores the multifaceted role of education administrators in France's educational system, with a specific focus on their challenges and contributions in Lyon. By analyzing local governance structures, pedagogical reforms, and socio-cultural dynamics in Lyon, this document aims to highlight the critical importance of effective administration in shaping the future of education.</w:t>
      </w:r>
    </w:p>
    <w:bookmarkEnd w:id="20"/>
    <w:bookmarkStart w:id="21" w:name="Xa28f31a77d18d4ef9211c61a92edfe77d42b518"/>
    <w:p>
      <w:pPr>
        <w:pStyle w:val="Heading2"/>
      </w:pPr>
      <w:r>
        <w:t xml:space="preserve">The Role of an Education Administrator in France</w:t>
      </w:r>
    </w:p>
    <w:p>
      <w:pPr>
        <w:pStyle w:val="FirstParagraph"/>
      </w:pPr>
      <w:r>
        <w:t xml:space="preserve">In France, education administrators play a pivotal role in ensuring the smooth functioning of schools and educational institutions. Their responsibilities include managing budgets, overseeing staff development, implementing national curricula, and ensuring compliance with state regulations. In Lyon, these duties are compounded by the city's diverse population and its status as a major center for higher education and research.</w:t>
      </w:r>
    </w:p>
    <w:p>
      <w:pPr>
        <w:pStyle w:val="BodyText"/>
      </w:pPr>
      <w:r>
        <w:t xml:space="preserve">Education administrators in France are typically appointed by the Ministry of National Education or local municipal authorities. Their work involves balancing centralized governmental policies with the needs of local communities. For instance, in Lyon, administrators must address issues such as integrating students from migrant backgrounds into mainstream education while adhering to national standards. This dual responsibility requires a deep understanding of both macro-level educational strategies and micro-level community needs.</w:t>
      </w:r>
    </w:p>
    <w:bookmarkEnd w:id="21"/>
    <w:bookmarkStart w:id="22" w:name="X2e6b004a51baa4f67d32e15464122a885376ae1"/>
    <w:p>
      <w:pPr>
        <w:pStyle w:val="Heading2"/>
      </w:pPr>
      <w:r>
        <w:t xml:space="preserve">Challenges Faced by Education Administrators in France Lyon</w:t>
      </w:r>
    </w:p>
    <w:p>
      <w:pPr>
        <w:pStyle w:val="FirstParagraph"/>
      </w:pPr>
      <w:r>
        <w:t xml:space="preserve">Lyon, like many urban centers in France, faces unique challenges that test the capabilities of education administrators. One significant issue is resource allocation. With a growing population and increasing demand for quality education, administrators must optimize limited budgets to maintain infrastructure, recruit qualified teachers, and provide equitable access to learning materials.</w:t>
      </w:r>
    </w:p>
    <w:p>
      <w:pPr>
        <w:pStyle w:val="BodyText"/>
      </w:pPr>
      <w:r>
        <w:t xml:space="preserve">Additionally, Lyon's diverse demographic landscape presents socio-cultural challenges. Administrators must design inclusive programs that respect the linguistic and cultural backgrounds of students while promoting national unity. This requires collaboration with local community organizations, cultural institutions, and international bodies to ensure that educational practices are both innovative and culturally sensitive.</w:t>
      </w:r>
    </w:p>
    <w:bookmarkEnd w:id="22"/>
    <w:bookmarkStart w:id="23" w:name="case-study-educational-reforms-in-lyon"/>
    <w:p>
      <w:pPr>
        <w:pStyle w:val="Heading2"/>
      </w:pPr>
      <w:r>
        <w:t xml:space="preserve">Case Study: Educational Reforms in Lyon</w:t>
      </w:r>
    </w:p>
    <w:p>
      <w:pPr>
        <w:pStyle w:val="FirstParagraph"/>
      </w:pPr>
      <w:r>
        <w:t xml:space="preserve">Lyon has been a pioneer in implementing educational reforms aimed at modernizing its schools and addressing systemic issues. For example, the city has introduced initiatives to integrate digital technologies into classrooms, enhance vocational training programs, and reduce disparities between public and private education sectors. Education administrators have been instrumental in driving these reforms by aligning local strategies with national goals.</w:t>
      </w:r>
    </w:p>
    <w:p>
      <w:pPr>
        <w:pStyle w:val="BodyText"/>
      </w:pPr>
      <w:r>
        <w:t xml:space="preserve">A notable project is the "Lyon 2030 Education Plan," which seeks to improve student performance through teacher training, curriculum innovation, and community engagement. Administrators in Lyon have worked closely with universities such as the University of Lyon and École Normale Supérieure de Lyon to develop partnerships that provide students with access to advanced learning opportunities.</w:t>
      </w:r>
    </w:p>
    <w:bookmarkEnd w:id="23"/>
    <w:bookmarkStart w:id="24" w:name="X549b98b30ab507b11bf3306b25ba760552b0cb6"/>
    <w:p>
      <w:pPr>
        <w:pStyle w:val="Heading2"/>
      </w:pPr>
      <w:r>
        <w:t xml:space="preserve">The Impact of Education Administrators on Student Outcomes</w:t>
      </w:r>
    </w:p>
    <w:p>
      <w:pPr>
        <w:pStyle w:val="FirstParagraph"/>
      </w:pPr>
      <w:r>
        <w:t xml:space="preserve">Evidence suggests that effective education administration can significantly influence student outcomes. In Lyon, schools with well-managed administrative structures have reported higher graduation rates and improved academic performance. Administrators who prioritize professional development for teachers and foster a collaborative school culture tend to create environments where students thrive.</w:t>
      </w:r>
    </w:p>
    <w:p>
      <w:pPr>
        <w:pStyle w:val="BodyText"/>
      </w:pPr>
      <w:r>
        <w:t xml:space="preserve">Moreover, administrators in Lyon have played a key role in addressing the mental health and well-being of students. By implementing programs that support emotional intelligence, anti-bullying measures, and access to counseling services, they contribute to creating safe and supportive learning environments.</w:t>
      </w:r>
    </w:p>
    <w:bookmarkEnd w:id="24"/>
    <w:bookmarkStart w:id="25" w:name="Xc8bf76de4cc99ffa55f464667821b6de36fd5f4"/>
    <w:p>
      <w:pPr>
        <w:pStyle w:val="Heading2"/>
      </w:pPr>
      <w:r>
        <w:t xml:space="preserve">Recommendations for Strengthening Education Administration in Lyon</w:t>
      </w:r>
    </w:p>
    <w:p>
      <w:pPr>
        <w:pStyle w:val="FirstParagraph"/>
      </w:pPr>
      <w:r>
        <w:t xml:space="preserve">To further enhance the effectiveness of education administrators in Lyon, several recommendations can be made:</w:t>
      </w:r>
    </w:p>
    <w:p>
      <w:pPr>
        <w:numPr>
          <w:ilvl w:val="0"/>
          <w:numId w:val="1001"/>
        </w:numPr>
        <w:pStyle w:val="Compact"/>
      </w:pPr>
      <w:r>
        <w:rPr>
          <w:bCs/>
          <w:b/>
        </w:rPr>
        <w:t xml:space="preserve">Invest in Training Programs:</w:t>
      </w:r>
      <w:r>
        <w:t xml:space="preserve"> </w:t>
      </w:r>
      <w:r>
        <w:t xml:space="preserve">Provide specialized training for administrators on topics such as inclusive education, digital literacy, and crisis management.</w:t>
      </w:r>
    </w:p>
    <w:p>
      <w:pPr>
        <w:numPr>
          <w:ilvl w:val="0"/>
          <w:numId w:val="1001"/>
        </w:numPr>
        <w:pStyle w:val="Compact"/>
      </w:pPr>
      <w:r>
        <w:rPr>
          <w:bCs/>
          <w:b/>
        </w:rPr>
        <w:t xml:space="preserve">Promote Collaboration:</w:t>
      </w:r>
      <w:r>
        <w:t xml:space="preserve"> </w:t>
      </w:r>
      <w:r>
        <w:t xml:space="preserve">Encourage partnerships between schools, universities, and local businesses to create interdisciplinary learning opportunities.</w:t>
      </w:r>
    </w:p>
    <w:p>
      <w:pPr>
        <w:numPr>
          <w:ilvl w:val="0"/>
          <w:numId w:val="1001"/>
        </w:numPr>
        <w:pStyle w:val="Compact"/>
      </w:pPr>
      <w:r>
        <w:rPr>
          <w:bCs/>
          <w:b/>
        </w:rPr>
        <w:t xml:space="preserve">Enhance Data-Driven Decision-Making:</w:t>
      </w:r>
      <w:r>
        <w:t xml:space="preserve"> </w:t>
      </w:r>
      <w:r>
        <w:t xml:space="preserve">Equip administrators with tools to analyze student performance data and allocate resources more efficiently.</w:t>
      </w:r>
    </w:p>
    <w:p>
      <w:pPr>
        <w:numPr>
          <w:ilvl w:val="0"/>
          <w:numId w:val="1001"/>
        </w:numPr>
        <w:pStyle w:val="Compact"/>
      </w:pPr>
      <w:r>
        <w:rPr>
          <w:bCs/>
          <w:b/>
        </w:rPr>
        <w:t xml:space="preserve">Foster Community Involvement:</w:t>
      </w:r>
      <w:r>
        <w:t xml:space="preserve"> </w:t>
      </w:r>
      <w:r>
        <w:t xml:space="preserve">Involve parents, students, and local stakeholders in decision-making processes to ensure that educational policies reflect community needs.</w:t>
      </w:r>
    </w:p>
    <w:bookmarkEnd w:id="25"/>
    <w:bookmarkStart w:id="26" w:name="conclusion"/>
    <w:p>
      <w:pPr>
        <w:pStyle w:val="Heading2"/>
      </w:pPr>
      <w:r>
        <w:t xml:space="preserve">Conclusion</w:t>
      </w:r>
    </w:p>
    <w:p>
      <w:pPr>
        <w:pStyle w:val="FirstParagraph"/>
      </w:pPr>
      <w:r>
        <w:t xml:space="preserve">This undergraduate thesis has underscored the vital role of education administrators in shaping the educational landscape of France Lyon. By navigating complex challenges and leveraging opportunities for innovation, these professionals contribute to fostering a dynamic and equitable system of education. As Lyon continues to evolve as a center for academic excellence, the work of its education administrators will remain central to achieving national and local educational goals.</w:t>
      </w:r>
    </w:p>
    <w:p>
      <w:pPr>
        <w:pStyle w:val="BodyText"/>
      </w:pPr>
      <w:r>
        <w:t xml:space="preserve">The study of "Education Administrator" in the context of France Lyon not only highlights best practices but also provides valuable insights into how administrative leadership can drive positive change in education. Future research could explore the long-term impacts of specific reforms or compare administrative strategies across different regions in France.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France Lyon</dc:title>
  <dc:creator/>
  <dc:language>en</dc:language>
  <cp:keywords/>
  <dcterms:created xsi:type="dcterms:W3CDTF">2026-07-21T10:37:49Z</dcterms:created>
  <dcterms:modified xsi:type="dcterms:W3CDTF">2026-07-21T10:37:49Z</dcterms:modified>
</cp:coreProperties>
</file>

<file path=docProps/custom.xml><?xml version="1.0" encoding="utf-8"?>
<Properties xmlns="http://schemas.openxmlformats.org/officeDocument/2006/custom-properties" xmlns:vt="http://schemas.openxmlformats.org/officeDocument/2006/docPropsVTypes"/>
</file>