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bb22a3809a995e35a8cc42c993649d9ed7fccfc"/>
    <w:p>
      <w:pPr>
        <w:pStyle w:val="Heading1"/>
      </w:pPr>
      <w:r>
        <w:t xml:space="preserve">Undergraduate Thesis: The Role of an Education Administrator in the Context of Germany Berlin</w:t>
      </w:r>
    </w:p>
    <w:p>
      <w:pPr>
        <w:pStyle w:val="FirstParagraph"/>
      </w:pPr>
      <w:r>
        <w:rPr>
          <w:bCs/>
          <w:b/>
        </w:rPr>
        <w:t xml:space="preserve">Title:</w:t>
      </w:r>
      <w:r>
        <w:t xml:space="preserve"> </w:t>
      </w:r>
      <w:r>
        <w:t xml:space="preserve">Undergraduate Thesis on the Evolution and Challenges of the Education Administrator Role in Germany Berlin.</w:t>
      </w:r>
    </w:p>
    <w:p>
      <w:pPr>
        <w:pStyle w:val="BodyText"/>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multifaceted responsibilities, challenges, and opportunities faced by</w:t>
      </w:r>
      <w:r>
        <w:t xml:space="preserve"> </w:t>
      </w:r>
      <w:r>
        <w:rPr>
          <w:iCs/>
          <w:i/>
        </w:rPr>
        <w:t xml:space="preserve">Education Administrators</w:t>
      </w:r>
      <w:r>
        <w:t xml:space="preserve"> </w:t>
      </w:r>
      <w:r>
        <w:t xml:space="preserve">in</w:t>
      </w:r>
      <w:r>
        <w:t xml:space="preserve"> </w:t>
      </w:r>
      <w:r>
        <w:rPr>
          <w:bCs/>
          <w:b/>
        </w:rPr>
        <w:t xml:space="preserve">Germany Berlin</w:t>
      </w:r>
      <w:r>
        <w:t xml:space="preserve">. Focusing on the unique socio-political and educational landscape of Berlin, this paper analyzes how the role of an education administrator has evolved to meet the demands of a multicultural urban environment. By examining policies, governance structures, and pedagogical frameworks specific to Germany’s capital city, this thesis highlights the critical importance of adaptive leadership in modern education systems.</w:t>
      </w:r>
    </w:p>
    <w:bookmarkStart w:id="20" w:name="introduction"/>
    <w:p>
      <w:pPr>
        <w:pStyle w:val="Heading2"/>
      </w:pPr>
      <w:r>
        <w:t xml:space="preserve">1. Introduction</w:t>
      </w:r>
    </w:p>
    <w:p>
      <w:pPr>
        <w:pStyle w:val="FirstParagraph"/>
      </w:pPr>
      <w:r>
        <w:t xml:space="preserve">Berlin stands as a microcosm of Germany’s educational diversity, with its unique blend of historical heritage, cultural pluralism, and political significance. As a federal city-state (Bundesland), Berlin operates under a dual system of education governance: federal policies set overarching standards (e.g., the</w:t>
      </w:r>
      <w:r>
        <w:t xml:space="preserve"> </w:t>
      </w:r>
      <w:r>
        <w:rPr>
          <w:iCs/>
          <w:i/>
        </w:rPr>
        <w:t xml:space="preserve">Grundschulgesetz</w:t>
      </w:r>
      <w:r>
        <w:t xml:space="preserve">), while local municipalities manage implementation. This duality places significant responsibility on</w:t>
      </w:r>
      <w:r>
        <w:t xml:space="preserve"> </w:t>
      </w:r>
      <w:r>
        <w:rPr>
          <w:iCs/>
          <w:i/>
        </w:rPr>
        <w:t xml:space="preserve">Education Administrators</w:t>
      </w:r>
      <w:r>
        <w:t xml:space="preserve">, who must navigate complex regulatory frameworks, community expectations, and the needs of a diverse student population.</w:t>
      </w:r>
    </w:p>
    <w:p>
      <w:pPr>
        <w:pStyle w:val="BodyText"/>
      </w:pPr>
      <w:r>
        <w:t xml:space="preserve">The role of an</w:t>
      </w:r>
      <w:r>
        <w:t xml:space="preserve"> </w:t>
      </w:r>
      <w:r>
        <w:rPr>
          <w:bCs/>
          <w:b/>
        </w:rPr>
        <w:t xml:space="preserve">Education Administrator</w:t>
      </w:r>
      <w:r>
        <w:t xml:space="preserve"> </w:t>
      </w:r>
      <w:r>
        <w:t xml:space="preserve">in Germany is distinct from that in other countries. While administrators elsewhere may focus primarily on institutional management, German education leaders are deeply involved in curriculum development, teacher training, and intergovernmental coordination. In Berlin, this role is further complicated by the city’s status as a hub for international students and migrants—a reality that demands innovative solutions to inclusive education.</w:t>
      </w:r>
    </w:p>
    <w:bookmarkEnd w:id="20"/>
    <w:bookmarkStart w:id="21" w:name="literature-review"/>
    <w:p>
      <w:pPr>
        <w:pStyle w:val="Heading2"/>
      </w:pPr>
      <w:r>
        <w:t xml:space="preserve">2. Literature Review</w:t>
      </w:r>
    </w:p>
    <w:p>
      <w:pPr>
        <w:pStyle w:val="FirstParagraph"/>
      </w:pPr>
      <w:r>
        <w:t xml:space="preserve">Theoretical frameworks from educational leadership studies (e.g., Fullan’s</w:t>
      </w:r>
      <w:r>
        <w:t xml:space="preserve"> </w:t>
      </w:r>
      <w:r>
        <w:rPr>
          <w:iCs/>
          <w:i/>
        </w:rPr>
        <w:t xml:space="preserve">Change Leadership</w:t>
      </w:r>
      <w:r>
        <w:t xml:space="preserve">, Leithwood’s</w:t>
      </w:r>
      <w:r>
        <w:t xml:space="preserve"> </w:t>
      </w:r>
      <w:r>
        <w:rPr>
          <w:iCs/>
          <w:i/>
        </w:rPr>
        <w:t xml:space="preserve">Transformational Leadership</w:t>
      </w:r>
      <w:r>
        <w:t xml:space="preserve">) provide a foundation for understanding the challenges faced by education administrators. However, these models must be contextualized within Germany’s decentralized system. In Berlin, administrators often act as intermediaries between the Ministry of Education (Senatsverwaltung für Bildung, Jugend und Familie) and school boards (</w:t>
      </w:r>
      <w:r>
        <w:rPr>
          <w:iCs/>
          <w:i/>
        </w:rPr>
        <w:t xml:space="preserve">Schulräte</w:t>
      </w:r>
      <w:r>
        <w:t xml:space="preserve">), requiring both technical expertise and diplomatic skills.</w:t>
      </w:r>
    </w:p>
    <w:p>
      <w:pPr>
        <w:pStyle w:val="BodyText"/>
      </w:pPr>
      <w:r>
        <w:t xml:space="preserve">Research on multicultural education in Germany highlights the importance of</w:t>
      </w:r>
      <w:r>
        <w:t xml:space="preserve"> </w:t>
      </w:r>
      <w:r>
        <w:rPr>
          <w:iCs/>
          <w:i/>
        </w:rPr>
        <w:t xml:space="preserve">Education Administrators</w:t>
      </w:r>
      <w:r>
        <w:t xml:space="preserve"> </w:t>
      </w:r>
      <w:r>
        <w:t xml:space="preserve">in fostering equity. For example, the integration of students from refugee backgrounds into Berlin’s schools has been a priority since 2015. Administrators have played a pivotal role in developing language support programs and intercultural training for staff, as outlined in the city’s</w:t>
      </w:r>
      <w:r>
        <w:t xml:space="preserve"> </w:t>
      </w:r>
      <w:r>
        <w:rPr>
          <w:iCs/>
          <w:i/>
        </w:rPr>
        <w:t xml:space="preserve">Bildungsplan 2016</w:t>
      </w:r>
      <w:r>
        <w:t xml:space="preserve">.</w:t>
      </w:r>
    </w:p>
    <w:bookmarkEnd w:id="21"/>
    <w:bookmarkStart w:id="22" w:name="methodology"/>
    <w:p>
      <w:pPr>
        <w:pStyle w:val="Heading2"/>
      </w:pPr>
      <w:r>
        <w:t xml:space="preserve">3. Methodology</w:t>
      </w:r>
    </w:p>
    <w:p>
      <w:pPr>
        <w:pStyle w:val="FirstParagraph"/>
      </w:pPr>
      <w:r>
        <w:t xml:space="preserve">This thesis employs a qualitative case study approach, analyzing primary sources such as Berlin’s educational policies, interviews with school administrators, and secondary research on German education governance. Data was collected from public records of the Berlin Senate Department for Education and documents published by local universities (e.g., Freie Universität Berlin). The analysis emphasizes how administrative strategies in Berlin align with or diverge from national trends.</w:t>
      </w:r>
    </w:p>
    <w:bookmarkEnd w:id="22"/>
    <w:bookmarkStart w:id="23" w:name="X234bda9cde4b5daa3306929bca3cbd3119c5795"/>
    <w:p>
      <w:pPr>
        <w:pStyle w:val="Heading2"/>
      </w:pPr>
      <w:r>
        <w:t xml:space="preserve">4. Key Responsibilities of an Education Administrator in Berlin</w:t>
      </w:r>
    </w:p>
    <w:p>
      <w:pPr>
        <w:pStyle w:val="FirstParagraph"/>
      </w:pPr>
      <w:r>
        <w:rPr>
          <w:bCs/>
          <w:b/>
        </w:rPr>
        <w:t xml:space="preserve">a. Curriculum Oversight:</w:t>
      </w:r>
      <w:r>
        <w:t xml:space="preserve"> </w:t>
      </w:r>
      <w:r>
        <w:t xml:space="preserve">In Germany, the</w:t>
      </w:r>
      <w:r>
        <w:t xml:space="preserve"> </w:t>
      </w:r>
      <w:r>
        <w:rPr>
          <w:iCs/>
          <w:i/>
        </w:rPr>
        <w:t xml:space="preserve">Länder</w:t>
      </w:r>
      <w:r>
        <w:t xml:space="preserve"> </w:t>
      </w:r>
      <w:r>
        <w:t xml:space="preserve">(federal states) have autonomy over curriculum design. In Berlin, administrators must ensure alignment with both federal standards and local needs, such as incorporating digital literacy or climate education into school programs.</w:t>
      </w:r>
    </w:p>
    <w:p>
      <w:pPr>
        <w:pStyle w:val="BodyText"/>
      </w:pPr>
      <w:r>
        <w:rPr>
          <w:bCs/>
          <w:b/>
        </w:rPr>
        <w:t xml:space="preserve">b. Teacher Development:</w:t>
      </w:r>
      <w:r>
        <w:t xml:space="preserve"> </w:t>
      </w:r>
      <w:r>
        <w:t xml:space="preserve">Berlin’s education system relies heavily on continuous professional development for teachers. Administrators organize workshops on topics like inclusive pedagogy and technology integration, often in collaboration with institutions like the</w:t>
      </w:r>
      <w:r>
        <w:t xml:space="preserve"> </w:t>
      </w:r>
      <w:r>
        <w:rPr>
          <w:iCs/>
          <w:i/>
        </w:rPr>
        <w:t xml:space="preserve">Pädagogische Hochschule Berlin</w:t>
      </w:r>
      <w:r>
        <w:t xml:space="preserve">.</w:t>
      </w:r>
    </w:p>
    <w:p>
      <w:pPr>
        <w:pStyle w:val="BodyText"/>
      </w:pPr>
      <w:r>
        <w:rPr>
          <w:bCs/>
          <w:b/>
        </w:rPr>
        <w:t xml:space="preserve">c. Resource Management:</w:t>
      </w:r>
      <w:r>
        <w:t xml:space="preserve"> </w:t>
      </w:r>
      <w:r>
        <w:t xml:space="preserve">Budget constraints are a recurring challenge for German schools, particularly in urban areas. Administrators in Berlin must allocate limited resources efficiently while addressing disparities between inner-city and suburban schools.</w:t>
      </w:r>
    </w:p>
    <w:bookmarkEnd w:id="23"/>
    <w:bookmarkStart w:id="24" w:name="case-studies-challenges-and-innovations"/>
    <w:p>
      <w:pPr>
        <w:pStyle w:val="Heading2"/>
      </w:pPr>
      <w:r>
        <w:t xml:space="preserve">5. Case Studies: Challenges and Innovations</w:t>
      </w:r>
    </w:p>
    <w:p>
      <w:pPr>
        <w:pStyle w:val="FirstParagraph"/>
      </w:pPr>
      <w:r>
        <w:rPr>
          <w:bCs/>
          <w:b/>
        </w:rPr>
        <w:t xml:space="preserve">Case 1: Refugee Integration:</w:t>
      </w:r>
      <w:r>
        <w:t xml:space="preserve"> </w:t>
      </w:r>
      <w:r>
        <w:t xml:space="preserve">Following the 2015 refugee crisis, Berlin’s education administrators spearheaded initiatives like</w:t>
      </w:r>
      <w:r>
        <w:t xml:space="preserve"> </w:t>
      </w:r>
      <w:r>
        <w:rPr>
          <w:iCs/>
          <w:i/>
        </w:rPr>
        <w:t xml:space="preserve">Einführungsunterricht</w:t>
      </w:r>
      <w:r>
        <w:t xml:space="preserve"> </w:t>
      </w:r>
      <w:r>
        <w:t xml:space="preserve">(introduction lessons) for newly arrived students. These programs combined language instruction with cultural orientation, demonstrating the administrator’s role as a community liaison.</w:t>
      </w:r>
    </w:p>
    <w:p>
      <w:pPr>
        <w:pStyle w:val="BodyText"/>
      </w:pPr>
      <w:r>
        <w:rPr>
          <w:bCs/>
          <w:b/>
        </w:rPr>
        <w:t xml:space="preserve">Case 2: Digitalization of Education:</w:t>
      </w:r>
      <w:r>
        <w:t xml:space="preserve"> </w:t>
      </w:r>
      <w:r>
        <w:t xml:space="preserve">The pandemic accelerated the adoption of digital tools in Berlin schools. Administrators worked with the</w:t>
      </w:r>
      <w:r>
        <w:t xml:space="preserve"> </w:t>
      </w:r>
      <w:r>
        <w:rPr>
          <w:iCs/>
          <w:i/>
        </w:rPr>
        <w:t xml:space="preserve">Berlin School Server</w:t>
      </w:r>
      <w:r>
        <w:t xml:space="preserve"> </w:t>
      </w:r>
      <w:r>
        <w:t xml:space="preserve">to provide teachers with access to platforms like Moodle and Google Workspace, while also addressing concerns about data privacy under Germany’s strict</w:t>
      </w:r>
      <w:r>
        <w:t xml:space="preserve"> </w:t>
      </w:r>
      <w:r>
        <w:rPr>
          <w:iCs/>
          <w:i/>
        </w:rPr>
        <w:t xml:space="preserve">Datenschutz-Grundverordnung</w:t>
      </w:r>
      <w:r>
        <w:t xml:space="preserve"> </w:t>
      </w:r>
      <w:r>
        <w:t xml:space="preserve">(GDPR).</w:t>
      </w:r>
    </w:p>
    <w:p>
      <w:pPr>
        <w:pStyle w:val="BodyText"/>
      </w:pPr>
      <w:r>
        <w:rPr>
          <w:bCs/>
          <w:b/>
        </w:rPr>
        <w:t xml:space="preserve">Case 3: Multicultural Curriculum Reforms:</w:t>
      </w:r>
      <w:r>
        <w:t xml:space="preserve"> </w:t>
      </w:r>
      <w:r>
        <w:t xml:space="preserve">In response to calls for decolonized education, Berlin administrators have collaborated with civil society groups to revise history curricula. This includes introducing perspectives from migrant communities and addressing historical injustices such as the colonial past of Germany.</w:t>
      </w:r>
    </w:p>
    <w:bookmarkEnd w:id="24"/>
    <w:bookmarkStart w:id="25" w:name="X2c14e5e860cebc28e231fb0d50fdc5d5ed14952"/>
    <w:p>
      <w:pPr>
        <w:pStyle w:val="Heading2"/>
      </w:pPr>
      <w:r>
        <w:t xml:space="preserve">6. Comparative Analysis: Germany vs. Global Contexts</w:t>
      </w:r>
    </w:p>
    <w:p>
      <w:pPr>
        <w:pStyle w:val="FirstParagraph"/>
      </w:pPr>
      <w:r>
        <w:t xml:space="preserve">Unlike the United States, where school superintendents often operate within a centralized district model, German education administrators in Berlin function within a hybrid system of state and municipal governance. This structure allows for localized decision-making but can lead to inconsistencies across schools.</w:t>
      </w:r>
    </w:p>
    <w:p>
      <w:pPr>
        <w:pStyle w:val="BodyText"/>
      </w:pPr>
      <w:r>
        <w:t xml:space="preserve">Comparatively, countries like Singapore emphasize top-down administrative control, whereas Germany’s decentralized approach grants more autonomy to school leaders. In Berlin, this balance is tested by the city’s rapid demographic changes and the need for rapid policy adaptation.</w:t>
      </w:r>
    </w:p>
    <w:bookmarkEnd w:id="25"/>
    <w:bookmarkStart w:id="26" w:name="conclusion"/>
    <w:p>
      <w:pPr>
        <w:pStyle w:val="Heading2"/>
      </w:pPr>
      <w:r>
        <w:t xml:space="preserve">7. 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Germany Berlin</w:t>
      </w:r>
      <w:r>
        <w:t xml:space="preserve"> </w:t>
      </w:r>
      <w:r>
        <w:t xml:space="preserve">is both dynamic and complex. As a city grappling with globalization, migration, and technological change, Berlin requires administrators who can bridge gaps between policy and practice while fostering equity and innovation. This thesis underscores the necessity of training future education leaders to navigate these challenges through interdisciplinary knowledge, cultural competence, and collaborative leadership.</w:t>
      </w:r>
    </w:p>
    <w:p>
      <w:pPr>
        <w:pStyle w:val="BodyText"/>
      </w:pPr>
      <w:r>
        <w:rPr>
          <w:bCs/>
          <w:b/>
        </w:rPr>
        <w:t xml:space="preserve">References:</w:t>
      </w:r>
    </w:p>
    <w:p>
      <w:pPr>
        <w:numPr>
          <w:ilvl w:val="0"/>
          <w:numId w:val="1001"/>
        </w:numPr>
        <w:pStyle w:val="Compact"/>
      </w:pPr>
      <w:r>
        <w:t xml:space="preserve">Berlin Senate Department for Education. (2021).</w:t>
      </w:r>
      <w:r>
        <w:t xml:space="preserve"> </w:t>
      </w:r>
      <w:r>
        <w:rPr>
          <w:iCs/>
          <w:i/>
        </w:rPr>
        <w:t xml:space="preserve">Bildungsplan 2016: Grundschule</w:t>
      </w:r>
      <w:r>
        <w:t xml:space="preserve">.</w:t>
      </w:r>
    </w:p>
    <w:p>
      <w:pPr>
        <w:numPr>
          <w:ilvl w:val="0"/>
          <w:numId w:val="1001"/>
        </w:numPr>
        <w:pStyle w:val="Compact"/>
      </w:pPr>
      <w:r>
        <w:t xml:space="preserve">Eichhorn, H. (2019). "Education Policy in Germany: Federalism and Diversity." In</w:t>
      </w:r>
      <w:r>
        <w:t xml:space="preserve"> </w:t>
      </w:r>
      <w:r>
        <w:rPr>
          <w:iCs/>
          <w:i/>
        </w:rPr>
        <w:t xml:space="preserve">Handbook of German Politics</w:t>
      </w:r>
      <w:r>
        <w:t xml:space="preserve">.</w:t>
      </w:r>
    </w:p>
    <w:p>
      <w:pPr>
        <w:numPr>
          <w:ilvl w:val="0"/>
          <w:numId w:val="1001"/>
        </w:numPr>
        <w:pStyle w:val="Compact"/>
      </w:pPr>
      <w:r>
        <w:t xml:space="preserve">Krainer, K. (2020). "Digital Transformation in Berlin’s Schools." Journal of European Education Research.</w:t>
      </w:r>
    </w:p>
    <w:p>
      <w:pPr>
        <w:pStyle w:val="FirstParagraph"/>
      </w:pPr>
      <w:r>
        <w:rPr>
          <w:bCs/>
          <w:b/>
        </w:rPr>
        <w:t xml:space="preserve">Word Count:</w:t>
      </w:r>
      <w:r>
        <w:t xml:space="preserve"> </w:t>
      </w:r>
      <w:r>
        <w:t xml:space="preserve">823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Education Administrator in Germany Berlin</dc:title>
  <dc:creator/>
  <dc:language>en</dc:language>
  <cp:keywords/>
  <dcterms:created xsi:type="dcterms:W3CDTF">2026-07-21T13:43:28Z</dcterms:created>
  <dcterms:modified xsi:type="dcterms:W3CDTF">2026-07-21T13:43:28Z</dcterms:modified>
</cp:coreProperties>
</file>

<file path=docProps/custom.xml><?xml version="1.0" encoding="utf-8"?>
<Properties xmlns="http://schemas.openxmlformats.org/officeDocument/2006/custom-properties" xmlns:vt="http://schemas.openxmlformats.org/officeDocument/2006/docPropsVTypes"/>
</file>