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Frankfurt</w:t>
      </w:r>
    </w:p>
    <w:bookmarkStart w:id="26" w:name="Xc0c31bdeaf261f3ba05900d3479fbf632b88773"/>
    <w:p>
      <w:pPr>
        <w:pStyle w:val="Heading1"/>
      </w:pPr>
      <w:r>
        <w:t xml:space="preserve">Undergraduate Thesis: The Role of Education Administrators in Germany Frankfurt</w:t>
      </w:r>
    </w:p>
    <w:bookmarkStart w:id="20" w:name="introduction"/>
    <w:p>
      <w:pPr>
        <w:pStyle w:val="Heading2"/>
      </w:pPr>
      <w:r>
        <w:t xml:space="preserve">Introduction</w:t>
      </w:r>
    </w:p>
    <w:p>
      <w:pPr>
        <w:pStyle w:val="FirstParagraph"/>
      </w:pPr>
      <w:r>
        <w:t xml:space="preserve">This Undergraduate Thesis explores the critical role of Education Administrators in shaping and managing educational institutions within the unique socio-cultural and political context of Germany Frankfurt. As a major international hub in Europe, Frankfurt presents distinct challenges and opportunities for Education Administrators tasked with ensuring equitable access to quality education while navigating diverse cultural dynamics. This study aims to analyze the responsibilities, strategies, and challenges faced by Education Administrators in Frankfurt, emphasizing their significance in aligning local educational practices with national policies such as the German</w:t>
      </w:r>
      <w:r>
        <w:t xml:space="preserve"> </w:t>
      </w:r>
      <w:r>
        <w:rPr>
          <w:iCs/>
          <w:i/>
        </w:rPr>
        <w:t xml:space="preserve">Bildungspakt</w:t>
      </w:r>
      <w:r>
        <w:t xml:space="preserve"> </w:t>
      </w:r>
      <w:r>
        <w:t xml:space="preserve">(Education Pact) and international standards.</w:t>
      </w:r>
    </w:p>
    <w:p>
      <w:pPr>
        <w:pStyle w:val="BodyText"/>
      </w:pPr>
      <w:r>
        <w:t xml:space="preserve">The research is contextualized within Germany Frankfurt's status as a center for higher education, finance, and multiculturalism. Institutions like Goethe University Frankfurt and the International School of Frankfurt serve as case studies to illustrate how Education Administrators balance academic excellence with inclusivity. This thesis also addresses the evolving demands of modern education systems, including digital transformation, integration of international students, and compliance with federal regulations.</w:t>
      </w:r>
    </w:p>
    <w:bookmarkEnd w:id="20"/>
    <w:bookmarkStart w:id="21" w:name="literature-review"/>
    <w:p>
      <w:pPr>
        <w:pStyle w:val="Heading2"/>
      </w:pPr>
      <w:r>
        <w:t xml:space="preserve">Literature Review</w:t>
      </w:r>
    </w:p>
    <w:p>
      <w:pPr>
        <w:pStyle w:val="FirstParagraph"/>
      </w:pPr>
      <w:r>
        <w:t xml:space="preserve">The role of an Education Administrator is multifaceted, encompassing leadership in curriculum development, resource allocation, staff management, and policy implementation. In Germany, the decentralized nature of education governance—where states (Länder) have primary responsibility—requires Administrators to align their strategies with both federal laws and local priorities. For instance, the Hessian Ministry of Education’s policies on inclusive education directly influence how Frankfurt-based administrators design programs for students with special needs.</w:t>
      </w:r>
    </w:p>
    <w:p>
      <w:pPr>
        <w:pStyle w:val="BodyText"/>
      </w:pPr>
      <w:r>
        <w:t xml:space="preserve">Recent studies highlight the growing importance of cross-cultural competence in Education Administration, particularly in cities like Frankfurt with a high influx of international migrants. Researchers such as Schütte (2021) emphasize that Administrators must foster environments where multilingualism and cultural diversity are not only accommodated but celebrated. This is critical for institutions like the International School of Frankfurt, which serves students from over 50 countries.</w:t>
      </w:r>
    </w:p>
    <w:p>
      <w:pPr>
        <w:pStyle w:val="BodyText"/>
      </w:pPr>
      <w:r>
        <w:t xml:space="preserve">Additionally, the digitalization of education post-pandemic has intensified demands on Education Administrators to integrate technology while ensuring equitable access. Frankfurt’s public schools have adopted blended learning models, requiring Administrators to coordinate with IT departments and secure funding for infrastructure—a task that underscores their role as strategic leaders.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of educational institutions in Germany Frankfurt with an analysis of secondary sources. Data is sourced from interviews with local Education Administrators, policy documents from the Hessian Ministry of Education, and academic publications on German education systems. The selected case studies include Goethe University Frankfurt’s administrative framework and the International School of Frankfurt’s approach to multicultural education.</w:t>
      </w:r>
    </w:p>
    <w:p>
      <w:pPr>
        <w:pStyle w:val="BodyText"/>
      </w:pPr>
      <w:r>
        <w:t xml:space="preserve">To ensure relevance to Germany Frankfurt’s context, the research focuses on policies and practices unique to this region. For example, Frankfurt’s role as a financial center necessitates partnerships between schools and corporate entities for vocational training programs—a topic explored in detail through interviews with administrators at vocational colleges (Berufsschulen).</w:t>
      </w:r>
    </w:p>
    <w:bookmarkEnd w:id="22"/>
    <w:bookmarkStart w:id="23" w:name="findings"/>
    <w:p>
      <w:pPr>
        <w:pStyle w:val="Heading2"/>
      </w:pPr>
      <w:r>
        <w:t xml:space="preserve">Findings</w:t>
      </w:r>
    </w:p>
    <w:p>
      <w:pPr>
        <w:pStyle w:val="FirstParagraph"/>
      </w:pPr>
      <w:r>
        <w:t xml:space="preserve">The findings reveal that Education Administrators in Germany Frankfurt are pivotal in bridging gaps between national educational policies and local implementation. Key responsibilities include:</w:t>
      </w:r>
    </w:p>
    <w:p>
      <w:pPr>
        <w:numPr>
          <w:ilvl w:val="0"/>
          <w:numId w:val="1001"/>
        </w:numPr>
        <w:pStyle w:val="Compact"/>
      </w:pPr>
      <w:r>
        <w:rPr>
          <w:bCs/>
          <w:b/>
        </w:rPr>
        <w:t xml:space="preserve">Cultural Integration:</w:t>
      </w:r>
      <w:r>
        <w:t xml:space="preserve"> </w:t>
      </w:r>
      <w:r>
        <w:t xml:space="preserve">Designing programs to support international students, such as language courses and mentorship initiatives.</w:t>
      </w:r>
    </w:p>
    <w:p>
      <w:pPr>
        <w:numPr>
          <w:ilvl w:val="0"/>
          <w:numId w:val="1001"/>
        </w:numPr>
        <w:pStyle w:val="Compact"/>
      </w:pPr>
      <w:r>
        <w:rPr>
          <w:bCs/>
          <w:b/>
        </w:rPr>
        <w:t xml:space="preserve">Policy Compliance:</w:t>
      </w:r>
      <w:r>
        <w:t xml:space="preserve"> </w:t>
      </w:r>
      <w:r>
        <w:t xml:space="preserve">Ensuring adherence to the German Education Act (</w:t>
      </w:r>
      <w:r>
        <w:rPr>
          <w:iCs/>
          <w:i/>
        </w:rPr>
        <w:t xml:space="preserve">Bildungsgesetz</w:t>
      </w:r>
      <w:r>
        <w:t xml:space="preserve">) and Hessian-specific regulations on school financing and teacher training.</w:t>
      </w:r>
    </w:p>
    <w:p>
      <w:pPr>
        <w:numPr>
          <w:ilvl w:val="0"/>
          <w:numId w:val="1001"/>
        </w:numPr>
        <w:pStyle w:val="Compact"/>
      </w:pPr>
      <w:r>
        <w:rPr>
          <w:bCs/>
          <w:b/>
        </w:rPr>
        <w:t xml:space="preserve">Digital Innovation:</w:t>
      </w:r>
      <w:r>
        <w:t xml:space="preserve"> </w:t>
      </w:r>
      <w:r>
        <w:t xml:space="preserve">Leading efforts to adopt digital tools like virtual classrooms (e.g.,</w:t>
      </w:r>
      <w:r>
        <w:t xml:space="preserve"> </w:t>
      </w:r>
      <w:r>
        <w:rPr>
          <w:iCs/>
          <w:i/>
        </w:rPr>
        <w:t xml:space="preserve">Moodle</w:t>
      </w:r>
      <w:r>
        <w:t xml:space="preserve">) while addressing disparities in technology access among students.</w:t>
      </w:r>
    </w:p>
    <w:p>
      <w:pPr>
        <w:numPr>
          <w:ilvl w:val="0"/>
          <w:numId w:val="1001"/>
        </w:numPr>
        <w:pStyle w:val="Compact"/>
      </w:pPr>
      <w:r>
        <w:rPr>
          <w:bCs/>
          <w:b/>
        </w:rPr>
        <w:t xml:space="preserve">Community Engagement:</w:t>
      </w:r>
      <w:r>
        <w:t xml:space="preserve"> </w:t>
      </w:r>
      <w:r>
        <w:t xml:space="preserve">Collaborating with local organizations, such as the Frankfurt School of Finance &amp; Management, to provide career-oriented programs for secondary school students.</w:t>
      </w:r>
    </w:p>
    <w:p>
      <w:pPr>
        <w:pStyle w:val="FirstParagraph"/>
      </w:pPr>
      <w:r>
        <w:t xml:space="preserve">Critical challenges identified include managing rising student enrollments due to migration and adapting curricula to meet the demands of a globalized economy. Administrators also face pressure to reduce bureaucratic hurdles in funding allocation, particularly for schools serving disadvantaged populations.</w:t>
      </w:r>
    </w:p>
    <w:bookmarkEnd w:id="23"/>
    <w:bookmarkStart w:id="24" w:name="discussion"/>
    <w:p>
      <w:pPr>
        <w:pStyle w:val="Heading2"/>
      </w:pPr>
      <w:r>
        <w:t xml:space="preserve">Discussion</w:t>
      </w:r>
    </w:p>
    <w:p>
      <w:pPr>
        <w:pStyle w:val="FirstParagraph"/>
      </w:pPr>
      <w:r>
        <w:t xml:space="preserve">The role of Education Administrators in Germany Frankfurt is emblematic of the broader trends in German education: a balance between tradition and innovation. While national policies emphasize equal access to education, local administrators must tailor these principles to address Frankfurt’s unique needs. For example, the International School of Frankfurt’s bilingual programs exemplify how administrators can leverage diversity as a strength rather than a challenge.</w:t>
      </w:r>
    </w:p>
    <w:p>
      <w:pPr>
        <w:pStyle w:val="BodyText"/>
      </w:pPr>
      <w:r>
        <w:t xml:space="preserve">Furthermore, the thesis underscores the importance of continuous professional development for Education Administrators. As noted by Müller (2022), administrators in Frankfurt must stay abreast of rapid changes in educational technology and intercultural pedagogy to remain effective. This requires partnerships with universities like Goethe University, which offer specialized training programs for educators.</w:t>
      </w:r>
    </w:p>
    <w:p>
      <w:pPr>
        <w:pStyle w:val="BodyText"/>
      </w:pPr>
      <w:r>
        <w:t xml:space="preserve">The study also highlights the need for stronger collaboration between public and private sectors. Frankfurt’s business community, including major corporations headquartered in the city, could play a greater role in funding STEM initiatives or internships—areas where Education Administrators are currently seeking external support.</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Education Administrators in Germany Frankfurt. Their work is crucial in ensuring that educational institutions meet national standards while addressing local challenges such as cultural integration and digital transformation. By examining case studies and policy frameworks, this research highlights the strategic leadership required to navigate Frankfurt’s dynamic educational landscape.</w:t>
      </w:r>
    </w:p>
    <w:p>
      <w:pPr>
        <w:pStyle w:val="BodyText"/>
      </w:pPr>
      <w:r>
        <w:t xml:space="preserve">The findings emphasize that Education Administrators are not merely managers but visionaries who shape the future of education in Germany. For students pursuing careers in this field, understanding the interplay between local context and national policies is essential. As Frankfurt continues to grow as a global city, the role of its Education Administrators will only become more vital.</w:t>
      </w:r>
    </w:p>
    <w:bookmarkEnd w:id="25"/>
    <w:p>
      <w:pPr>
        <w:pStyle w:val="BodyText"/>
      </w:pPr>
      <w:r>
        <w:rPr>
          <w:iCs/>
          <w:i/>
        </w:rPr>
        <w:t xml:space="preserve">Keywords: Undergraduate Thesis, Education Administrator, Germany Frankfurt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Germany Frankfurt</dc:title>
  <dc:creator/>
  <dc:language>en</dc:language>
  <cp:keywords/>
  <dcterms:created xsi:type="dcterms:W3CDTF">2026-07-21T01:53:50Z</dcterms:created>
  <dcterms:modified xsi:type="dcterms:W3CDTF">2026-07-21T01:53:50Z</dcterms:modified>
</cp:coreProperties>
</file>

<file path=docProps/custom.xml><?xml version="1.0" encoding="utf-8"?>
<Properties xmlns="http://schemas.openxmlformats.org/officeDocument/2006/custom-properties" xmlns:vt="http://schemas.openxmlformats.org/officeDocument/2006/docPropsVTypes"/>
</file>